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4" w:lineRule="auto" w:before="41"/>
      </w:pPr>
      <w:r>
        <w:rPr>
          <w:spacing w:val="-1"/>
        </w:rPr>
        <w:t>2023</w:t>
      </w:r>
      <w:r>
        <w:rPr>
          <w:spacing w:val="-10"/>
        </w:rPr>
        <w:t> 年“中国体育彩票”大连市青少年棒球锦标赛</w:t>
      </w:r>
      <w:r>
        <w:rPr>
          <w:spacing w:val="-42"/>
        </w:rPr>
        <w:t>暨 </w:t>
      </w:r>
      <w:r>
        <w:rPr>
          <w:spacing w:val="-1"/>
        </w:rPr>
        <w:t>MLB </w:t>
      </w:r>
      <w:r>
        <w:rPr/>
        <w:t>CUP</w:t>
      </w:r>
      <w:r>
        <w:rPr>
          <w:spacing w:val="-11"/>
        </w:rPr>
        <w:t> 青少年棒球公开赛</w:t>
      </w:r>
      <w:r>
        <w:rPr/>
        <w:t>·秋季赛大连站</w:t>
      </w:r>
    </w:p>
    <w:p>
      <w:pPr>
        <w:pStyle w:val="Title"/>
      </w:pPr>
      <w:r>
        <w:rPr>
          <w:spacing w:val="-1"/>
        </w:rPr>
        <w:t>竞赛规程</w:t>
      </w:r>
    </w:p>
    <w:p>
      <w:pPr>
        <w:pStyle w:val="BodyText"/>
        <w:spacing w:before="4"/>
        <w:ind w:left="0"/>
        <w:rPr>
          <w:sz w:val="34"/>
        </w:rPr>
      </w:pPr>
    </w:p>
    <w:p>
      <w:pPr>
        <w:pStyle w:val="BodyText"/>
      </w:pPr>
      <w:r>
        <w:rPr>
          <w:spacing w:val="-1"/>
        </w:rPr>
        <w:t>一，指导单位：中国棒球协会</w:t>
      </w:r>
    </w:p>
    <w:p>
      <w:pPr>
        <w:pStyle w:val="BodyText"/>
        <w:spacing w:line="278" w:lineRule="auto" w:before="43"/>
        <w:ind w:right="3021" w:firstLine="1470"/>
      </w:pPr>
      <w:r>
        <w:rPr>
          <w:spacing w:val="-3"/>
        </w:rPr>
        <w:t>大连市体育局 大连市教育局 大连市体育总会</w:t>
      </w:r>
      <w:r>
        <w:rPr/>
        <w:t>二，承办单位：大连市棒球协会</w:t>
      </w:r>
    </w:p>
    <w:p>
      <w:pPr>
        <w:pStyle w:val="BodyText"/>
        <w:spacing w:line="288" w:lineRule="auto"/>
        <w:ind w:right="391"/>
      </w:pPr>
      <w:r>
        <w:rPr>
          <w:spacing w:val="-2"/>
        </w:rPr>
        <w:t>三，合作单位：大连市体育彩票中心 MLB 美国职业棒球大联盟 大连金百味集团有限公司</w:t>
      </w:r>
      <w:r>
        <w:rPr/>
        <w:t>四，比赛时间地点：</w:t>
      </w:r>
    </w:p>
    <w:p>
      <w:pPr>
        <w:pStyle w:val="BodyText"/>
        <w:spacing w:line="278" w:lineRule="auto"/>
        <w:ind w:left="551" w:right="286"/>
      </w:pPr>
      <w:r>
        <w:rPr>
          <w:spacing w:val="-9"/>
        </w:rPr>
        <w:t>时间：计划于 </w:t>
      </w:r>
      <w:r>
        <w:rPr>
          <w:spacing w:val="-1"/>
        </w:rPr>
        <w:t>2023</w:t>
      </w:r>
      <w:r>
        <w:rPr>
          <w:spacing w:val="-36"/>
        </w:rPr>
        <w:t> 年 </w:t>
      </w:r>
      <w:r>
        <w:rPr>
          <w:spacing w:val="-1"/>
        </w:rPr>
        <w:t>10</w:t>
      </w:r>
      <w:r>
        <w:rPr>
          <w:spacing w:val="-36"/>
        </w:rPr>
        <w:t> 月 </w:t>
      </w:r>
      <w:r>
        <w:rPr>
          <w:spacing w:val="-1"/>
        </w:rPr>
        <w:t>14-15</w:t>
      </w:r>
      <w:r>
        <w:rPr>
          <w:spacing w:val="-27"/>
        </w:rPr>
        <w:t> 日</w:t>
      </w:r>
      <w:r>
        <w:rPr>
          <w:spacing w:val="-1"/>
        </w:rPr>
        <w:t>（</w:t>
      </w:r>
      <w:r>
        <w:rPr/>
        <w:t>如遇恶劣天气等不可抗力因素，比赛日期顺延）</w:t>
      </w:r>
      <w:r>
        <w:rPr>
          <w:spacing w:val="-102"/>
        </w:rPr>
        <w:t> </w:t>
      </w:r>
      <w:r>
        <w:rPr/>
        <w:t>地点：大连大学棒球场</w:t>
      </w:r>
    </w:p>
    <w:p>
      <w:pPr>
        <w:pStyle w:val="BodyText"/>
        <w:spacing w:line="278" w:lineRule="auto"/>
        <w:ind w:right="1761"/>
      </w:pPr>
      <w:r>
        <w:rPr>
          <w:spacing w:val="-1"/>
        </w:rPr>
        <w:t>五，参赛单位：大连市开展棒球运动的学校及俱乐部</w:t>
      </w:r>
      <w:r>
        <w:rPr/>
        <w:t>（以及协会特邀球队）</w:t>
      </w:r>
      <w:r>
        <w:rPr>
          <w:spacing w:val="-102"/>
        </w:rPr>
        <w:t> </w:t>
      </w:r>
      <w:r>
        <w:rPr/>
        <w:t>六，竞赛组别：</w:t>
      </w:r>
    </w:p>
    <w:p>
      <w:pPr>
        <w:pStyle w:val="BodyText"/>
        <w:spacing w:line="278" w:lineRule="auto"/>
        <w:ind w:right="1814" w:firstLine="420"/>
      </w:pPr>
      <w:r>
        <w:rPr/>
        <w:pict>
          <v:shape style="position:absolute;margin-left:112.183899pt;margin-top:30.179991pt;width:407.8pt;height:96pt;mso-position-horizontal-relative:page;mso-position-vertical-relative:paragraph;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7"/>
                    <w:gridCol w:w="3975"/>
                    <w:gridCol w:w="2050"/>
                  </w:tblGrid>
                  <w:tr>
                    <w:trPr>
                      <w:trHeight w:val="311" w:hRule="atLeast"/>
                    </w:trPr>
                    <w:tc>
                      <w:tcPr>
                        <w:tcW w:w="2117" w:type="dxa"/>
                      </w:tcPr>
                      <w:p>
                        <w:pPr>
                          <w:pStyle w:val="TableParagraph"/>
                          <w:ind w:left="826" w:right="823"/>
                          <w:jc w:val="center"/>
                          <w:rPr>
                            <w:sz w:val="21"/>
                          </w:rPr>
                        </w:pPr>
                        <w:r>
                          <w:rPr>
                            <w:spacing w:val="-1"/>
                            <w:sz w:val="21"/>
                          </w:rPr>
                          <w:t>组别</w:t>
                        </w:r>
                      </w:p>
                    </w:tc>
                    <w:tc>
                      <w:tcPr>
                        <w:tcW w:w="3975" w:type="dxa"/>
                      </w:tcPr>
                      <w:p>
                        <w:pPr>
                          <w:pStyle w:val="TableParagraph"/>
                          <w:ind w:left="115" w:right="112"/>
                          <w:jc w:val="center"/>
                          <w:rPr>
                            <w:sz w:val="21"/>
                          </w:rPr>
                        </w:pPr>
                        <w:r>
                          <w:rPr>
                            <w:spacing w:val="-1"/>
                            <w:sz w:val="21"/>
                          </w:rPr>
                          <w:t>出生日期要求</w:t>
                        </w:r>
                      </w:p>
                    </w:tc>
                    <w:tc>
                      <w:tcPr>
                        <w:tcW w:w="2050" w:type="dxa"/>
                      </w:tcPr>
                      <w:p>
                        <w:pPr>
                          <w:pStyle w:val="TableParagraph"/>
                          <w:ind w:left="602"/>
                          <w:rPr>
                            <w:sz w:val="21"/>
                          </w:rPr>
                        </w:pPr>
                        <w:r>
                          <w:rPr>
                            <w:spacing w:val="-1"/>
                            <w:sz w:val="21"/>
                          </w:rPr>
                          <w:t>学籍要求</w:t>
                        </w:r>
                      </w:p>
                    </w:tc>
                  </w:tr>
                  <w:tr>
                    <w:trPr>
                      <w:trHeight w:val="311" w:hRule="atLeast"/>
                    </w:trPr>
                    <w:tc>
                      <w:tcPr>
                        <w:tcW w:w="2117" w:type="dxa"/>
                      </w:tcPr>
                      <w:p>
                        <w:pPr>
                          <w:pStyle w:val="TableParagraph"/>
                          <w:ind w:right="-15"/>
                          <w:rPr>
                            <w:sz w:val="21"/>
                          </w:rPr>
                        </w:pPr>
                        <w:r>
                          <w:rPr>
                            <w:spacing w:val="-5"/>
                            <w:sz w:val="21"/>
                          </w:rPr>
                          <w:t>U8</w:t>
                        </w:r>
                        <w:r>
                          <w:rPr>
                            <w:spacing w:val="-30"/>
                            <w:sz w:val="21"/>
                          </w:rPr>
                          <w:t> 组</w:t>
                        </w:r>
                        <w:r>
                          <w:rPr>
                            <w:spacing w:val="-4"/>
                            <w:sz w:val="21"/>
                          </w:rPr>
                          <w:t>（教练员-竖抛）</w:t>
                        </w:r>
                      </w:p>
                    </w:tc>
                    <w:tc>
                      <w:tcPr>
                        <w:tcW w:w="3975" w:type="dxa"/>
                      </w:tcPr>
                      <w:p>
                        <w:pPr>
                          <w:pStyle w:val="TableParagraph"/>
                          <w:ind w:left="115" w:right="245"/>
                          <w:jc w:val="center"/>
                          <w:rPr>
                            <w:sz w:val="21"/>
                          </w:rPr>
                        </w:pPr>
                        <w:r>
                          <w:rPr>
                            <w:spacing w:val="-1"/>
                            <w:sz w:val="21"/>
                          </w:rPr>
                          <w:t>2015</w:t>
                        </w:r>
                        <w:r>
                          <w:rPr>
                            <w:spacing w:val="-37"/>
                            <w:sz w:val="21"/>
                          </w:rPr>
                          <w:t> 年 </w:t>
                        </w:r>
                        <w:r>
                          <w:rPr>
                            <w:spacing w:val="-1"/>
                            <w:sz w:val="21"/>
                          </w:rPr>
                          <w:t>9</w:t>
                        </w:r>
                        <w:r>
                          <w:rPr>
                            <w:spacing w:val="-36"/>
                            <w:sz w:val="21"/>
                          </w:rPr>
                          <w:t> 月 </w:t>
                        </w:r>
                        <w:r>
                          <w:rPr>
                            <w:sz w:val="21"/>
                          </w:rPr>
                          <w:t>1</w:t>
                        </w:r>
                        <w:r>
                          <w:rPr>
                            <w:spacing w:val="-8"/>
                            <w:sz w:val="21"/>
                          </w:rPr>
                          <w:t> 日以后出生的男、女学生</w:t>
                        </w:r>
                      </w:p>
                    </w:tc>
                    <w:tc>
                      <w:tcPr>
                        <w:tcW w:w="2050" w:type="dxa"/>
                        <w:vMerge w:val="restart"/>
                      </w:tcPr>
                      <w:p>
                        <w:pPr>
                          <w:pStyle w:val="TableParagraph"/>
                          <w:spacing w:before="0"/>
                          <w:ind w:left="0"/>
                          <w:rPr>
                            <w:sz w:val="20"/>
                          </w:rPr>
                        </w:pPr>
                      </w:p>
                      <w:p>
                        <w:pPr>
                          <w:pStyle w:val="TableParagraph"/>
                          <w:spacing w:before="0"/>
                          <w:ind w:left="0"/>
                          <w:rPr>
                            <w:sz w:val="19"/>
                          </w:rPr>
                        </w:pPr>
                      </w:p>
                      <w:p>
                        <w:pPr>
                          <w:pStyle w:val="TableParagraph"/>
                          <w:spacing w:before="0"/>
                          <w:ind w:left="287"/>
                          <w:rPr>
                            <w:sz w:val="21"/>
                          </w:rPr>
                        </w:pPr>
                        <w:r>
                          <w:rPr>
                            <w:spacing w:val="-1"/>
                            <w:sz w:val="21"/>
                          </w:rPr>
                          <w:t>大连市在校学生</w:t>
                        </w:r>
                      </w:p>
                      <w:p>
                        <w:pPr>
                          <w:pStyle w:val="TableParagraph"/>
                          <w:spacing w:before="43"/>
                          <w:ind w:left="182"/>
                          <w:rPr>
                            <w:sz w:val="21"/>
                          </w:rPr>
                        </w:pPr>
                        <w:r>
                          <w:rPr>
                            <w:spacing w:val="-1"/>
                            <w:sz w:val="21"/>
                          </w:rPr>
                          <w:t>（特邀球队除外</w:t>
                        </w:r>
                        <w:r>
                          <w:rPr>
                            <w:sz w:val="21"/>
                          </w:rPr>
                          <w:t>）</w:t>
                        </w:r>
                      </w:p>
                    </w:tc>
                  </w:tr>
                  <w:tr>
                    <w:trPr>
                      <w:trHeight w:val="311" w:hRule="atLeast"/>
                    </w:trPr>
                    <w:tc>
                      <w:tcPr>
                        <w:tcW w:w="2117" w:type="dxa"/>
                      </w:tcPr>
                      <w:p>
                        <w:pPr>
                          <w:pStyle w:val="TableParagraph"/>
                          <w:ind w:right="-15"/>
                          <w:rPr>
                            <w:sz w:val="21"/>
                          </w:rPr>
                        </w:pPr>
                        <w:r>
                          <w:rPr>
                            <w:spacing w:val="-5"/>
                            <w:sz w:val="21"/>
                          </w:rPr>
                          <w:t>U10</w:t>
                        </w:r>
                        <w:r>
                          <w:rPr>
                            <w:spacing w:val="-30"/>
                            <w:sz w:val="21"/>
                          </w:rPr>
                          <w:t> 组</w:t>
                        </w:r>
                        <w:r>
                          <w:rPr>
                            <w:spacing w:val="-4"/>
                            <w:sz w:val="21"/>
                          </w:rPr>
                          <w:t>（教练员投打）</w:t>
                        </w:r>
                      </w:p>
                    </w:tc>
                    <w:tc>
                      <w:tcPr>
                        <w:tcW w:w="3975" w:type="dxa"/>
                      </w:tcPr>
                      <w:p>
                        <w:pPr>
                          <w:pStyle w:val="TableParagraph"/>
                          <w:ind w:left="115" w:right="245"/>
                          <w:jc w:val="center"/>
                          <w:rPr>
                            <w:sz w:val="21"/>
                          </w:rPr>
                        </w:pPr>
                        <w:r>
                          <w:rPr>
                            <w:spacing w:val="-1"/>
                            <w:sz w:val="21"/>
                          </w:rPr>
                          <w:t>2013</w:t>
                        </w:r>
                        <w:r>
                          <w:rPr>
                            <w:spacing w:val="-37"/>
                            <w:sz w:val="21"/>
                          </w:rPr>
                          <w:t> 年 </w:t>
                        </w:r>
                        <w:r>
                          <w:rPr>
                            <w:spacing w:val="-1"/>
                            <w:sz w:val="21"/>
                          </w:rPr>
                          <w:t>9</w:t>
                        </w:r>
                        <w:r>
                          <w:rPr>
                            <w:spacing w:val="-36"/>
                            <w:sz w:val="21"/>
                          </w:rPr>
                          <w:t> 月 </w:t>
                        </w:r>
                        <w:r>
                          <w:rPr>
                            <w:sz w:val="21"/>
                          </w:rPr>
                          <w:t>1</w:t>
                        </w:r>
                        <w:r>
                          <w:rPr>
                            <w:spacing w:val="-8"/>
                            <w:sz w:val="21"/>
                          </w:rPr>
                          <w:t> 日以后出生的男、女学生</w:t>
                        </w:r>
                      </w:p>
                    </w:tc>
                    <w:tc>
                      <w:tcPr>
                        <w:tcW w:w="2050" w:type="dxa"/>
                        <w:vMerge/>
                        <w:tcBorders>
                          <w:top w:val="nil"/>
                        </w:tcBorders>
                      </w:tcPr>
                      <w:p>
                        <w:pPr>
                          <w:rPr>
                            <w:sz w:val="2"/>
                            <w:szCs w:val="2"/>
                          </w:rPr>
                        </w:pPr>
                      </w:p>
                    </w:tc>
                  </w:tr>
                  <w:tr>
                    <w:trPr>
                      <w:trHeight w:val="935" w:hRule="atLeast"/>
                    </w:trPr>
                    <w:tc>
                      <w:tcPr>
                        <w:tcW w:w="2117" w:type="dxa"/>
                      </w:tcPr>
                      <w:p>
                        <w:pPr>
                          <w:pStyle w:val="TableParagraph"/>
                          <w:spacing w:before="11"/>
                          <w:ind w:left="0"/>
                          <w:rPr>
                            <w:sz w:val="25"/>
                          </w:rPr>
                        </w:pPr>
                      </w:p>
                      <w:p>
                        <w:pPr>
                          <w:pStyle w:val="TableParagraph"/>
                          <w:spacing w:before="1"/>
                          <w:rPr>
                            <w:sz w:val="21"/>
                          </w:rPr>
                        </w:pPr>
                        <w:r>
                          <w:rPr>
                            <w:spacing w:val="-1"/>
                            <w:sz w:val="21"/>
                          </w:rPr>
                          <w:t>U12</w:t>
                        </w:r>
                        <w:r>
                          <w:rPr>
                            <w:spacing w:val="-28"/>
                            <w:sz w:val="21"/>
                          </w:rPr>
                          <w:t> 组</w:t>
                        </w:r>
                        <w:r>
                          <w:rPr>
                            <w:spacing w:val="-1"/>
                            <w:sz w:val="21"/>
                          </w:rPr>
                          <w:t>（投手投打</w:t>
                        </w:r>
                        <w:r>
                          <w:rPr>
                            <w:sz w:val="21"/>
                          </w:rPr>
                          <w:t>）</w:t>
                        </w:r>
                      </w:p>
                    </w:tc>
                    <w:tc>
                      <w:tcPr>
                        <w:tcW w:w="3975" w:type="dxa"/>
                      </w:tcPr>
                      <w:p>
                        <w:pPr>
                          <w:pStyle w:val="TableParagraph"/>
                          <w:rPr>
                            <w:sz w:val="21"/>
                          </w:rPr>
                        </w:pPr>
                        <w:r>
                          <w:rPr>
                            <w:spacing w:val="-1"/>
                            <w:sz w:val="21"/>
                          </w:rPr>
                          <w:t>2011</w:t>
                        </w:r>
                        <w:r>
                          <w:rPr>
                            <w:spacing w:val="-37"/>
                            <w:sz w:val="21"/>
                          </w:rPr>
                          <w:t> 年 </w:t>
                        </w:r>
                        <w:r>
                          <w:rPr>
                            <w:sz w:val="21"/>
                          </w:rPr>
                          <w:t>9</w:t>
                        </w:r>
                        <w:r>
                          <w:rPr>
                            <w:spacing w:val="-36"/>
                            <w:sz w:val="21"/>
                          </w:rPr>
                          <w:t> 月 </w:t>
                        </w:r>
                        <w:r>
                          <w:rPr>
                            <w:sz w:val="21"/>
                          </w:rPr>
                          <w:t>1</w:t>
                        </w:r>
                        <w:r>
                          <w:rPr>
                            <w:spacing w:val="-8"/>
                            <w:sz w:val="21"/>
                          </w:rPr>
                          <w:t> 日以后出生的男学生</w:t>
                        </w:r>
                      </w:p>
                      <w:p>
                        <w:pPr>
                          <w:pStyle w:val="TableParagraph"/>
                          <w:spacing w:before="43"/>
                          <w:rPr>
                            <w:sz w:val="21"/>
                          </w:rPr>
                        </w:pPr>
                        <w:r>
                          <w:rPr>
                            <w:spacing w:val="-1"/>
                            <w:sz w:val="21"/>
                          </w:rPr>
                          <w:t>2011</w:t>
                        </w:r>
                        <w:r>
                          <w:rPr>
                            <w:spacing w:val="-37"/>
                            <w:sz w:val="21"/>
                          </w:rPr>
                          <w:t> 年 </w:t>
                        </w:r>
                        <w:r>
                          <w:rPr>
                            <w:sz w:val="21"/>
                          </w:rPr>
                          <w:t>1</w:t>
                        </w:r>
                        <w:r>
                          <w:rPr>
                            <w:spacing w:val="-36"/>
                            <w:sz w:val="21"/>
                          </w:rPr>
                          <w:t> 月 </w:t>
                        </w:r>
                        <w:r>
                          <w:rPr>
                            <w:sz w:val="21"/>
                          </w:rPr>
                          <w:t>1</w:t>
                        </w:r>
                        <w:r>
                          <w:rPr>
                            <w:spacing w:val="-8"/>
                            <w:sz w:val="21"/>
                          </w:rPr>
                          <w:t> 日以后出生的女学生</w:t>
                        </w:r>
                      </w:p>
                      <w:p>
                        <w:pPr>
                          <w:pStyle w:val="TableParagraph"/>
                          <w:spacing w:before="43"/>
                          <w:rPr>
                            <w:sz w:val="21"/>
                          </w:rPr>
                        </w:pPr>
                        <w:r>
                          <w:rPr>
                            <w:spacing w:val="-1"/>
                            <w:sz w:val="21"/>
                          </w:rPr>
                          <w:t>（</w:t>
                        </w:r>
                        <w:r>
                          <w:rPr>
                            <w:spacing w:val="-10"/>
                            <w:sz w:val="21"/>
                          </w:rPr>
                          <w:t>每场比赛限 </w:t>
                        </w:r>
                        <w:r>
                          <w:rPr>
                            <w:sz w:val="21"/>
                          </w:rPr>
                          <w:t>2</w:t>
                        </w:r>
                        <w:r>
                          <w:rPr>
                            <w:spacing w:val="-14"/>
                            <w:sz w:val="21"/>
                          </w:rPr>
                          <w:t> 名出场</w:t>
                        </w:r>
                        <w:r>
                          <w:rPr>
                            <w:sz w:val="21"/>
                          </w:rPr>
                          <w:t>）</w:t>
                        </w:r>
                      </w:p>
                    </w:tc>
                    <w:tc>
                      <w:tcPr>
                        <w:tcW w:w="2050" w:type="dxa"/>
                        <w:vMerge/>
                        <w:tcBorders>
                          <w:top w:val="nil"/>
                        </w:tcBorders>
                      </w:tcPr>
                      <w:p>
                        <w:pPr>
                          <w:rPr>
                            <w:sz w:val="2"/>
                            <w:szCs w:val="2"/>
                          </w:rPr>
                        </w:pPr>
                      </w:p>
                    </w:tc>
                  </w:tr>
                </w:tbl>
                <w:p>
                  <w:pPr>
                    <w:pStyle w:val="BodyText"/>
                    <w:ind w:left="0"/>
                  </w:pPr>
                </w:p>
              </w:txbxContent>
            </v:textbox>
            <w10:wrap type="none"/>
          </v:shape>
        </w:pict>
      </w:r>
      <w:r>
        <w:rPr>
          <w:spacing w:val="-1"/>
        </w:rPr>
        <w:t>U8</w:t>
      </w:r>
      <w:r>
        <w:rPr>
          <w:spacing w:val="-28"/>
        </w:rPr>
        <w:t> 组</w:t>
      </w:r>
      <w:r>
        <w:rPr>
          <w:spacing w:val="-1"/>
        </w:rPr>
        <w:t>（教练员抛打-竖抛）U10</w:t>
      </w:r>
      <w:r>
        <w:rPr>
          <w:spacing w:val="-28"/>
        </w:rPr>
        <w:t> 组</w:t>
      </w:r>
      <w:r>
        <w:rPr>
          <w:spacing w:val="-1"/>
        </w:rPr>
        <w:t>（教练员投打</w:t>
      </w:r>
      <w:r>
        <w:rPr/>
        <w:t>）</w:t>
      </w:r>
      <w:r>
        <w:rPr>
          <w:spacing w:val="-2"/>
        </w:rPr>
        <w:t> </w:t>
      </w:r>
      <w:r>
        <w:rPr/>
        <w:t>U12</w:t>
      </w:r>
      <w:r>
        <w:rPr>
          <w:spacing w:val="-27"/>
        </w:rPr>
        <w:t> 组</w:t>
      </w:r>
      <w:r>
        <w:rPr/>
        <w:t>（投手投打）</w:t>
      </w:r>
      <w:r>
        <w:rPr>
          <w:spacing w:val="-102"/>
        </w:rPr>
        <w:t> </w:t>
      </w:r>
      <w:r>
        <w:rPr/>
        <w:t>七，参赛年龄及要求</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28"/>
        </w:rPr>
      </w:pPr>
    </w:p>
    <w:p>
      <w:pPr>
        <w:pStyle w:val="BodyText"/>
      </w:pPr>
      <w:r>
        <w:rPr>
          <w:spacing w:val="-1"/>
        </w:rPr>
        <w:t>八，参赛相关规定</w:t>
      </w:r>
    </w:p>
    <w:p>
      <w:pPr>
        <w:pStyle w:val="BodyText"/>
        <w:spacing w:before="43"/>
        <w:ind w:left="551"/>
      </w:pPr>
      <w:r>
        <w:rPr>
          <w:spacing w:val="-8"/>
        </w:rPr>
        <w:t>参赛队员必须是大连市在校在读学生。</w:t>
      </w:r>
      <w:r>
        <w:rPr>
          <w:spacing w:val="-1"/>
        </w:rPr>
        <w:t>（特邀球队除外</w:t>
      </w:r>
      <w:r>
        <w:rPr/>
        <w:t>）</w:t>
      </w:r>
    </w:p>
    <w:p>
      <w:pPr>
        <w:pStyle w:val="BodyText"/>
        <w:spacing w:line="268" w:lineRule="auto" w:before="43"/>
        <w:ind w:right="285" w:firstLine="420"/>
      </w:pPr>
      <w:r>
        <w:rPr/>
        <w:t>经医务部门检查，证明身体健康.各参赛学校，俱乐部须为所有参赛运动员，教练员上</w:t>
      </w:r>
      <w:r>
        <w:rPr>
          <w:spacing w:val="-1"/>
        </w:rPr>
        <w:t>意外伤害保险，其在比赛中发生的任何意外伤害等事故，主办和承办单位不承担任何责任，</w:t>
      </w:r>
      <w:r>
        <w:rPr>
          <w:spacing w:val="-102"/>
        </w:rPr>
        <w:t> </w:t>
      </w:r>
      <w:r>
        <w:rPr>
          <w:spacing w:val="-7"/>
        </w:rPr>
        <w:t>每支参赛队可报领队 </w:t>
      </w:r>
      <w:r>
        <w:rPr>
          <w:sz w:val="24"/>
        </w:rPr>
        <w:t>1</w:t>
      </w:r>
      <w:r>
        <w:rPr>
          <w:spacing w:val="-55"/>
          <w:sz w:val="24"/>
        </w:rPr>
        <w:t> </w:t>
      </w:r>
      <w:r>
        <w:rPr>
          <w:spacing w:val="-16"/>
        </w:rPr>
        <w:t>人，教练员 </w:t>
      </w:r>
      <w:r>
        <w:rPr>
          <w:sz w:val="24"/>
        </w:rPr>
        <w:t>2</w:t>
      </w:r>
      <w:r>
        <w:rPr>
          <w:spacing w:val="-56"/>
          <w:sz w:val="24"/>
        </w:rPr>
        <w:t> </w:t>
      </w:r>
      <w:r>
        <w:rPr>
          <w:spacing w:val="-16"/>
        </w:rPr>
        <w:t>人，运动员 </w:t>
      </w:r>
      <w:r>
        <w:rPr>
          <w:sz w:val="24"/>
        </w:rPr>
        <w:t>18</w:t>
      </w:r>
      <w:r>
        <w:rPr>
          <w:spacing w:val="-56"/>
          <w:sz w:val="24"/>
        </w:rPr>
        <w:t> </w:t>
      </w:r>
      <w:r>
        <w:rPr>
          <w:spacing w:val="-19"/>
        </w:rPr>
        <w:t>人，队医 </w:t>
      </w:r>
      <w:r>
        <w:rPr>
          <w:sz w:val="24"/>
        </w:rPr>
        <w:t>1</w:t>
      </w:r>
      <w:r>
        <w:rPr>
          <w:spacing w:val="-56"/>
          <w:sz w:val="24"/>
        </w:rPr>
        <w:t> </w:t>
      </w:r>
      <w:r>
        <w:rPr>
          <w:spacing w:val="-2"/>
        </w:rPr>
        <w:t>人教练员只能报名参加一支</w:t>
      </w:r>
      <w:r>
        <w:rPr>
          <w:spacing w:val="-1"/>
        </w:rPr>
        <w:t>队伍，每支队伍只能报名参加一个组别比赛，不得重复报名。允许同一个俱乐部或学校报名</w:t>
      </w:r>
      <w:r>
        <w:rPr>
          <w:spacing w:val="-14"/>
        </w:rPr>
        <w:t>多个组别的比赛。</w:t>
      </w:r>
      <w:r>
        <w:rPr/>
        <w:t>（特殊情况经组委会与双方协商同意教练员可辅助其他组别赛事）.</w:t>
      </w:r>
    </w:p>
    <w:p>
      <w:pPr>
        <w:pStyle w:val="BodyText"/>
        <w:spacing w:line="278" w:lineRule="auto" w:before="10"/>
        <w:ind w:right="390" w:firstLine="420"/>
        <w:jc w:val="both"/>
      </w:pPr>
      <w:r>
        <w:rPr>
          <w:spacing w:val="-6"/>
        </w:rPr>
        <w:t>所有参赛队均需符合相应组别年龄要求，虚报年龄者取消参赛资格，如违反规定组委会</w:t>
      </w:r>
      <w:r>
        <w:rPr>
          <w:spacing w:val="-20"/>
        </w:rPr>
        <w:t>发现或者被对手举报，则该队本场判负，按照弃权的比分处理，组委会予以该队教练员警告，</w:t>
      </w:r>
      <w:r>
        <w:rPr>
          <w:spacing w:val="-103"/>
        </w:rPr>
        <w:t> </w:t>
      </w:r>
      <w:r>
        <w:rPr/>
        <w:t>如第二次被发现，则取消该队本次赛事的所有比赛，并且通报批评。</w:t>
      </w:r>
    </w:p>
    <w:p>
      <w:pPr>
        <w:pStyle w:val="BodyText"/>
        <w:spacing w:line="269" w:lineRule="exact"/>
      </w:pPr>
      <w:r>
        <w:rPr>
          <w:spacing w:val="-1"/>
        </w:rPr>
        <w:t>申诉时间：比赛开始直至结束前可举报，赛后再对身份质疑的行为视为无效。</w:t>
      </w:r>
    </w:p>
    <w:p>
      <w:pPr>
        <w:pStyle w:val="BodyText"/>
        <w:spacing w:before="43"/>
        <w:ind w:left="551"/>
      </w:pPr>
      <w:r>
        <w:rPr>
          <w:spacing w:val="-5"/>
        </w:rPr>
        <w:t>持有市级以上医院出具的无重大疾病</w:t>
      </w:r>
      <w:r>
        <w:rPr>
          <w:spacing w:val="-1"/>
        </w:rPr>
        <w:t>（心脏病筛查为重点检查项目</w:t>
      </w:r>
      <w:r>
        <w:rPr>
          <w:spacing w:val="-52"/>
        </w:rPr>
        <w:t>）</w:t>
      </w:r>
      <w:r>
        <w:rPr/>
        <w:t>体检合格复印件或</w:t>
      </w:r>
    </w:p>
    <w:p>
      <w:pPr>
        <w:pStyle w:val="BodyText"/>
        <w:spacing w:before="43"/>
      </w:pPr>
      <w:r>
        <w:rPr>
          <w:spacing w:val="-1"/>
        </w:rPr>
        <w:t>由学校盖章参与保险和体检的合格承诺书不能提交相关证明的学校及俱乐部不得参赛</w:t>
      </w:r>
    </w:p>
    <w:p>
      <w:pPr>
        <w:pStyle w:val="BodyText"/>
        <w:spacing w:line="278" w:lineRule="auto" w:before="43"/>
        <w:ind w:right="390" w:firstLine="420"/>
      </w:pPr>
      <w:r>
        <w:rPr>
          <w:spacing w:val="-1"/>
        </w:rPr>
        <w:t>参赛时检验第二代身份证，凡弄虚作假、虚报年龄、冒名顶替者，一经查明即取消 该</w:t>
      </w:r>
      <w:r>
        <w:rPr/>
        <w:t>队员参赛资格，追究领队教练员等有关人员责任。</w:t>
      </w:r>
    </w:p>
    <w:p>
      <w:pPr>
        <w:pStyle w:val="BodyText"/>
        <w:spacing w:line="269" w:lineRule="exact"/>
      </w:pPr>
      <w:r>
        <w:rPr>
          <w:spacing w:val="-1"/>
        </w:rPr>
        <w:t>九，竞赛办法</w:t>
      </w:r>
    </w:p>
    <w:p>
      <w:pPr>
        <w:pStyle w:val="BodyText"/>
        <w:spacing w:before="43"/>
      </w:pPr>
      <w:r>
        <w:rPr/>
        <w:t>（一）赛制</w:t>
      </w:r>
    </w:p>
    <w:p>
      <w:pPr>
        <w:pStyle w:val="BodyText"/>
        <w:spacing w:line="266" w:lineRule="auto" w:before="27"/>
        <w:ind w:right="390" w:firstLine="210"/>
        <w:jc w:val="both"/>
      </w:pPr>
      <w:r>
        <w:rPr>
          <w:spacing w:val="-1"/>
        </w:rPr>
        <w:t>分组淘汰赛各组别比赛根据报名队数确定赛制</w:t>
      </w:r>
      <w:r>
        <w:rPr>
          <w:spacing w:val="-115"/>
        </w:rPr>
        <w:t>。</w:t>
      </w:r>
      <w:r>
        <w:rPr>
          <w:spacing w:val="-1"/>
        </w:rPr>
        <w:t>（</w:t>
      </w:r>
      <w:r>
        <w:rPr>
          <w:spacing w:val="-19"/>
        </w:rPr>
        <w:t>至少 </w:t>
      </w:r>
      <w:r>
        <w:rPr>
          <w:spacing w:val="-1"/>
          <w:sz w:val="24"/>
        </w:rPr>
        <w:t>3</w:t>
      </w:r>
      <w:r>
        <w:rPr>
          <w:spacing w:val="-60"/>
          <w:sz w:val="24"/>
        </w:rPr>
        <w:t> </w:t>
      </w:r>
      <w:r>
        <w:rPr>
          <w:spacing w:val="-1"/>
        </w:rPr>
        <w:t>队设立组别）赛程编排按报名顺</w:t>
      </w:r>
      <w:r>
        <w:rPr>
          <w:spacing w:val="-8"/>
        </w:rPr>
        <w:t>序先后或公开抽签排列，比赛中如因天气等原特殊情况，不能按预定赛程将比赛打完时，打</w:t>
      </w:r>
      <w:r>
        <w:rPr/>
        <w:t>满三局成绩有效，组委会可根据情况决定后续比赛办法和名次产生方法.</w:t>
      </w:r>
    </w:p>
    <w:p>
      <w:pPr>
        <w:spacing w:after="0" w:line="266" w:lineRule="auto"/>
        <w:jc w:val="both"/>
        <w:sectPr>
          <w:footerReference w:type="default" r:id="rId5"/>
          <w:type w:val="continuous"/>
          <w:pgSz w:w="11910" w:h="16840"/>
          <w:pgMar w:footer="996" w:top="1500" w:bottom="1180" w:left="1680" w:right="1400"/>
          <w:pgNumType w:start="1"/>
        </w:sectPr>
      </w:pPr>
    </w:p>
    <w:p>
      <w:pPr>
        <w:pStyle w:val="BodyText"/>
        <w:spacing w:before="54"/>
      </w:pPr>
      <w:r>
        <w:rPr/>
        <w:t>（二）名次确定办法</w:t>
      </w:r>
    </w:p>
    <w:p>
      <w:pPr>
        <w:pStyle w:val="BodyText"/>
        <w:spacing w:line="278" w:lineRule="auto" w:before="43"/>
        <w:ind w:left="236" w:right="391" w:firstLine="420"/>
        <w:jc w:val="both"/>
      </w:pPr>
      <w:r>
        <w:rPr>
          <w:spacing w:val="-1"/>
        </w:rPr>
        <w:t>依据各组报名球队数量，采用分组抽签确定对手，进行小组循环或淘汰赛，获胜球队进入下一轮靠前名次的比赛，负队进入安慰赛，规定时间内出现平局时要增加延长局，延</w:t>
      </w:r>
      <w:r>
        <w:rPr/>
        <w:t>长局开始各垒位放置跑垒员，击球员前面三位击球员参加跑垒，直到决出胜负。</w:t>
      </w:r>
    </w:p>
    <w:p>
      <w:pPr>
        <w:pStyle w:val="BodyText"/>
        <w:spacing w:line="278" w:lineRule="auto"/>
        <w:ind w:left="236" w:right="390" w:firstLine="420"/>
      </w:pPr>
      <w:r>
        <w:rPr/>
        <w:t>各组别取前三名，第三名球队为得分多者靠前，如相同失分少者靠前，如相同全队安打多者靠前，如仍相同抽签决定名次。</w:t>
      </w:r>
    </w:p>
    <w:p>
      <w:pPr>
        <w:pStyle w:val="BodyText"/>
        <w:spacing w:line="269" w:lineRule="exact"/>
        <w:ind w:left="236"/>
      </w:pPr>
      <w:r>
        <w:rPr>
          <w:spacing w:val="-1"/>
        </w:rPr>
        <w:t>如因天气或其他特殊情况不能按原计划进行比赛，组委会有权对比赛安排做调整。</w:t>
      </w:r>
    </w:p>
    <w:p>
      <w:pPr>
        <w:pStyle w:val="BodyText"/>
        <w:spacing w:before="43"/>
      </w:pPr>
      <w:r>
        <w:rPr/>
        <w:t>（三）服装</w:t>
      </w:r>
    </w:p>
    <w:p>
      <w:pPr>
        <w:pStyle w:val="BodyText"/>
        <w:spacing w:line="266" w:lineRule="auto" w:before="27"/>
        <w:ind w:right="390" w:firstLine="420"/>
        <w:jc w:val="both"/>
      </w:pPr>
      <w:r>
        <w:rPr>
          <w:spacing w:val="-9"/>
        </w:rPr>
        <w:t>各队应准备 </w:t>
      </w:r>
      <w:r>
        <w:rPr>
          <w:sz w:val="24"/>
        </w:rPr>
        <w:t>2</w:t>
      </w:r>
      <w:r>
        <w:rPr>
          <w:spacing w:val="-42"/>
          <w:sz w:val="24"/>
        </w:rPr>
        <w:t> </w:t>
      </w:r>
      <w:r>
        <w:rPr>
          <w:spacing w:val="-10"/>
        </w:rPr>
        <w:t>套颜色不同的比赛服，上场比赛服装必须统一，干净整洁，上衣印有清晰易辨的号码，运动员不允许穿金属钉鞋。比赛时，接手必须穿戴护胸、护面、护喉、护腿等</w:t>
      </w:r>
      <w:r>
        <w:rPr/>
        <w:t>护具，局间代替接手接球的队员需戴头盔。击球员和跑垒员必须戴双耳头盔。</w:t>
      </w:r>
    </w:p>
    <w:p>
      <w:pPr>
        <w:pStyle w:val="BodyText"/>
        <w:spacing w:before="13"/>
      </w:pPr>
      <w:r>
        <w:rPr>
          <w:spacing w:val="-1"/>
        </w:rPr>
        <w:t>比赛用球由组委会提供。</w:t>
      </w:r>
    </w:p>
    <w:p>
      <w:pPr>
        <w:spacing w:line="249" w:lineRule="auto" w:before="27"/>
        <w:ind w:left="131" w:right="4671" w:firstLine="0"/>
        <w:jc w:val="left"/>
        <w:rPr>
          <w:sz w:val="21"/>
        </w:rPr>
      </w:pPr>
      <w:r>
        <w:rPr>
          <w:spacing w:val="-1"/>
          <w:sz w:val="24"/>
        </w:rPr>
        <w:t>U8/U10</w:t>
      </w:r>
      <w:r>
        <w:rPr>
          <w:spacing w:val="-30"/>
          <w:sz w:val="24"/>
        </w:rPr>
        <w:t> 组</w:t>
      </w:r>
      <w:r>
        <w:rPr>
          <w:spacing w:val="-1"/>
          <w:sz w:val="21"/>
        </w:rPr>
        <w:t>为布瑞特</w:t>
      </w:r>
      <w:r>
        <w:rPr>
          <w:spacing w:val="-1"/>
          <w:sz w:val="24"/>
        </w:rPr>
        <w:t>（BRETT）BR350</w:t>
      </w:r>
      <w:r>
        <w:rPr>
          <w:spacing w:val="-57"/>
          <w:sz w:val="24"/>
        </w:rPr>
        <w:t> </w:t>
      </w:r>
      <w:r>
        <w:rPr>
          <w:sz w:val="21"/>
        </w:rPr>
        <w:t>棒球</w:t>
      </w:r>
      <w:r>
        <w:rPr>
          <w:spacing w:val="-1"/>
          <w:sz w:val="24"/>
        </w:rPr>
        <w:t>U12</w:t>
      </w:r>
      <w:r>
        <w:rPr>
          <w:spacing w:val="-60"/>
          <w:sz w:val="24"/>
        </w:rPr>
        <w:t> </w:t>
      </w:r>
      <w:r>
        <w:rPr>
          <w:spacing w:val="-1"/>
          <w:sz w:val="21"/>
        </w:rPr>
        <w:t>组为布瑞特</w:t>
      </w:r>
      <w:r>
        <w:rPr>
          <w:sz w:val="24"/>
        </w:rPr>
        <w:t>（BRETT）BR300</w:t>
      </w:r>
      <w:r>
        <w:rPr>
          <w:spacing w:val="-60"/>
          <w:sz w:val="24"/>
        </w:rPr>
        <w:t> </w:t>
      </w:r>
      <w:r>
        <w:rPr>
          <w:sz w:val="21"/>
        </w:rPr>
        <w:t>棒球。十，竞赛规则</w:t>
      </w:r>
    </w:p>
    <w:p>
      <w:pPr>
        <w:pStyle w:val="BodyText"/>
        <w:spacing w:before="32"/>
      </w:pPr>
      <w:r>
        <w:rPr>
          <w:spacing w:val="-1"/>
        </w:rPr>
        <w:t>（一）</w:t>
      </w:r>
      <w:r>
        <w:rPr>
          <w:spacing w:val="-6"/>
        </w:rPr>
        <w:t>采用中国棒球协会审定的 </w:t>
      </w:r>
      <w:r>
        <w:rPr>
          <w:spacing w:val="-1"/>
        </w:rPr>
        <w:t>2012</w:t>
      </w:r>
      <w:r>
        <w:rPr>
          <w:spacing w:val="-16"/>
        </w:rPr>
        <w:t> 年版《棒球竞赛规则》。</w:t>
      </w:r>
    </w:p>
    <w:p>
      <w:pPr>
        <w:pStyle w:val="BodyText"/>
        <w:spacing w:line="278" w:lineRule="auto" w:before="43"/>
        <w:ind w:right="4649"/>
        <w:jc w:val="both"/>
      </w:pPr>
      <w:r>
        <w:rPr>
          <w:spacing w:val="-1"/>
          <w:u w:val="single"/>
        </w:rPr>
        <w:t>（二）U8</w:t>
      </w:r>
      <w:r>
        <w:rPr>
          <w:spacing w:val="-28"/>
          <w:u w:val="single"/>
        </w:rPr>
        <w:t> 组</w:t>
      </w:r>
      <w:r>
        <w:rPr>
          <w:spacing w:val="-1"/>
          <w:u w:val="single"/>
        </w:rPr>
        <w:t>（教练员抛打-竖抛</w:t>
      </w:r>
      <w:r>
        <w:rPr>
          <w:u w:val="single"/>
        </w:rPr>
        <w:t>）</w:t>
      </w:r>
      <w:r>
        <w:rPr>
          <w:spacing w:val="-1"/>
          <w:u w:val="single"/>
        </w:rPr>
        <w:t> 比赛规则</w:t>
      </w:r>
      <w:r>
        <w:rPr>
          <w:spacing w:val="-7"/>
        </w:rPr>
        <w:t>比赛场地：垒间距 </w:t>
      </w:r>
      <w:r>
        <w:rPr/>
        <w:t>16</w:t>
      </w:r>
      <w:r>
        <w:rPr>
          <w:spacing w:val="-15"/>
        </w:rPr>
        <w:t> 米；投手距离 </w:t>
      </w:r>
      <w:r>
        <w:rPr/>
        <w:t>12</w:t>
      </w:r>
      <w:r>
        <w:rPr>
          <w:spacing w:val="-18"/>
        </w:rPr>
        <w:t> 米。</w:t>
      </w:r>
      <w:r>
        <w:rPr/>
        <w:t>比赛用球：由赛会统一提供球。</w:t>
      </w:r>
    </w:p>
    <w:p>
      <w:pPr>
        <w:pStyle w:val="BodyText"/>
        <w:spacing w:line="278" w:lineRule="auto"/>
        <w:ind w:left="551" w:right="390" w:hanging="420"/>
        <w:jc w:val="both"/>
      </w:pPr>
      <w:r>
        <w:rPr>
          <w:spacing w:val="-6"/>
          <w:w w:val="100"/>
        </w:rPr>
        <w:t>比赛时间：单场比赛</w:t>
      </w:r>
      <w:r>
        <w:rPr>
          <w:spacing w:val="-54"/>
        </w:rPr>
        <w:t> </w:t>
      </w:r>
      <w:r>
        <w:rPr>
          <w:spacing w:val="-1"/>
          <w:w w:val="100"/>
        </w:rPr>
        <w:t>6</w:t>
      </w:r>
      <w:r>
        <w:rPr>
          <w:w w:val="100"/>
        </w:rPr>
        <w:t>0</w:t>
      </w:r>
      <w:r>
        <w:rPr>
          <w:spacing w:val="-54"/>
        </w:rPr>
        <w:t> </w:t>
      </w:r>
      <w:r>
        <w:rPr>
          <w:spacing w:val="-2"/>
          <w:w w:val="100"/>
        </w:rPr>
        <w:t>分钟或者打满</w:t>
      </w:r>
      <w:r>
        <w:rPr>
          <w:spacing w:val="-54"/>
        </w:rPr>
        <w:t> </w:t>
      </w:r>
      <w:r>
        <w:rPr>
          <w:w w:val="100"/>
        </w:rPr>
        <w:t>5</w:t>
      </w:r>
      <w:r>
        <w:rPr>
          <w:spacing w:val="-54"/>
        </w:rPr>
        <w:t> </w:t>
      </w:r>
      <w:r>
        <w:rPr>
          <w:spacing w:val="-18"/>
          <w:w w:val="100"/>
        </w:rPr>
        <w:t>局</w:t>
      </w:r>
      <w:r>
        <w:rPr>
          <w:spacing w:val="-2"/>
          <w:w w:val="100"/>
        </w:rPr>
        <w:t>（</w:t>
      </w:r>
      <w:r>
        <w:rPr>
          <w:w w:val="100"/>
        </w:rPr>
        <w:t>3</w:t>
      </w:r>
      <w:r>
        <w:rPr>
          <w:spacing w:val="-54"/>
        </w:rPr>
        <w:t> </w:t>
      </w:r>
      <w:r>
        <w:rPr>
          <w:spacing w:val="-2"/>
          <w:w w:val="100"/>
        </w:rPr>
        <w:t>局为有效比赛</w:t>
      </w:r>
      <w:r>
        <w:rPr>
          <w:spacing w:val="-107"/>
          <w:w w:val="100"/>
        </w:rPr>
        <w:t>）</w:t>
      </w:r>
      <w:r>
        <w:rPr>
          <w:spacing w:val="-6"/>
          <w:w w:val="100"/>
        </w:rPr>
        <w:t>，比赛时间仅剩</w:t>
      </w:r>
      <w:r>
        <w:rPr>
          <w:spacing w:val="-54"/>
        </w:rPr>
        <w:t> </w:t>
      </w:r>
      <w:r>
        <w:rPr>
          <w:w w:val="100"/>
        </w:rPr>
        <w:t>5</w:t>
      </w:r>
      <w:r>
        <w:rPr>
          <w:spacing w:val="-54"/>
        </w:rPr>
        <w:t> </w:t>
      </w:r>
      <w:r>
        <w:rPr>
          <w:spacing w:val="-2"/>
          <w:w w:val="100"/>
        </w:rPr>
        <w:t>分钟时将不</w:t>
      </w:r>
      <w:r>
        <w:rPr>
          <w:spacing w:val="-1"/>
        </w:rPr>
        <w:t>再重开新局.如上半局打完，后功队伍分数较高或者三出局前比分超过对方，则判定获</w:t>
      </w:r>
      <w:r>
        <w:rPr/>
        <w:t>胜且立即结束比赛。</w:t>
      </w:r>
    </w:p>
    <w:p>
      <w:pPr>
        <w:pStyle w:val="BodyText"/>
        <w:spacing w:line="278" w:lineRule="auto"/>
        <w:ind w:left="551" w:right="390" w:hanging="420"/>
        <w:jc w:val="both"/>
      </w:pPr>
      <w:r>
        <w:rPr>
          <w:spacing w:val="-2"/>
        </w:rPr>
        <w:t>攻守交换：3</w:t>
      </w:r>
      <w:r>
        <w:rPr>
          <w:spacing w:val="-15"/>
        </w:rPr>
        <w:t> 出局或者单局满 </w:t>
      </w:r>
      <w:r>
        <w:rPr>
          <w:spacing w:val="-2"/>
        </w:rPr>
        <w:t>6</w:t>
      </w:r>
      <w:r>
        <w:rPr>
          <w:spacing w:val="-14"/>
        </w:rPr>
        <w:t> 分进行攻守交换。执行单局 </w:t>
      </w:r>
      <w:r>
        <w:rPr>
          <w:spacing w:val="-2"/>
        </w:rPr>
        <w:t>6</w:t>
      </w:r>
      <w:r>
        <w:rPr>
          <w:spacing w:val="-9"/>
        </w:rPr>
        <w:t> 分强制交换功守时，该局的残</w:t>
      </w:r>
      <w:r>
        <w:rPr/>
        <w:t>垒将自动清零。</w:t>
      </w:r>
    </w:p>
    <w:p>
      <w:pPr>
        <w:pStyle w:val="BodyText"/>
        <w:spacing w:line="278" w:lineRule="auto"/>
        <w:ind w:left="551" w:right="390" w:hanging="420"/>
        <w:jc w:val="both"/>
      </w:pPr>
      <w:r>
        <w:rPr>
          <w:spacing w:val="-10"/>
        </w:rPr>
        <w:t>一垒和本垒攻防：一垒双垒位，一个白色垒位防守队使用，一个橙色垒位，跑一垒时候必须踩踏橙色垒位，踩错或漏踩算出局，局面为死球局面；如果防守队踩错一垒垒位，算跑</w:t>
      </w:r>
      <w:r>
        <w:rPr>
          <w:spacing w:val="-1"/>
        </w:rPr>
        <w:t>垒员安全.多垒跑的话进攻队都可以踩踏。本垒双垒位，进攻队员只能踩踏得分垒，防</w:t>
      </w:r>
      <w:r>
        <w:rPr>
          <w:spacing w:val="-8"/>
        </w:rPr>
        <w:t>守队员只能踩踏防守垒。本垒没有触杀.如遇触杀，触杀无效，得分有效.为继续比赛局</w:t>
      </w:r>
      <w:r>
        <w:rPr/>
        <w:t>面。</w:t>
      </w:r>
    </w:p>
    <w:p>
      <w:pPr>
        <w:pStyle w:val="BodyText"/>
        <w:spacing w:line="278" w:lineRule="auto"/>
        <w:ind w:left="551" w:right="390" w:hanging="420"/>
        <w:jc w:val="both"/>
      </w:pPr>
      <w:r>
        <w:rPr>
          <w:spacing w:val="-13"/>
        </w:rPr>
        <w:t>击球：比赛将采用教练抛球</w:t>
      </w:r>
      <w:r>
        <w:rPr>
          <w:spacing w:val="-1"/>
        </w:rPr>
        <w:t>（竖抛</w:t>
      </w:r>
      <w:r>
        <w:rPr>
          <w:spacing w:val="-80"/>
        </w:rPr>
        <w:t>）</w:t>
      </w:r>
      <w:r>
        <w:rPr>
          <w:spacing w:val="-21"/>
        </w:rPr>
        <w:t>，每名球员有 </w:t>
      </w:r>
      <w:r>
        <w:rPr/>
        <w:t>3</w:t>
      </w:r>
      <w:r>
        <w:rPr>
          <w:spacing w:val="-22"/>
        </w:rPr>
        <w:t> 个球机会，如 </w:t>
      </w:r>
      <w:r>
        <w:rPr/>
        <w:t>3</w:t>
      </w:r>
      <w:r>
        <w:rPr>
          <w:spacing w:val="-8"/>
        </w:rPr>
        <w:t> 个球都没有击入有效区，</w:t>
      </w:r>
      <w:r>
        <w:rPr>
          <w:spacing w:val="-102"/>
        </w:rPr>
        <w:t> </w:t>
      </w:r>
      <w:r>
        <w:rPr>
          <w:spacing w:val="-9"/>
        </w:rPr>
        <w:t>则直接判定击球员出局。不允许触击，前两球触击球算一击，第 </w:t>
      </w:r>
      <w:r>
        <w:rPr/>
        <w:t>3</w:t>
      </w:r>
      <w:r>
        <w:rPr>
          <w:spacing w:val="-10"/>
        </w:rPr>
        <w:t> 球触击，击球员直接</w:t>
      </w:r>
    </w:p>
    <w:p>
      <w:pPr>
        <w:pStyle w:val="BodyText"/>
        <w:spacing w:line="269" w:lineRule="exact"/>
        <w:ind w:left="551"/>
        <w:jc w:val="both"/>
      </w:pPr>
      <w:r>
        <w:rPr>
          <w:spacing w:val="-12"/>
        </w:rPr>
        <w:t>被判出局。第 </w:t>
      </w:r>
      <w:r>
        <w:rPr/>
        <w:t>3</w:t>
      </w:r>
      <w:r>
        <w:rPr>
          <w:spacing w:val="-13"/>
        </w:rPr>
        <w:t> 个球若形成界外球，击球员继续击球，直至不出现界外球或挥棒落空为</w:t>
      </w:r>
    </w:p>
    <w:p>
      <w:pPr>
        <w:pStyle w:val="BodyText"/>
        <w:spacing w:before="42"/>
        <w:ind w:left="551"/>
      </w:pPr>
      <w:r>
        <w:rPr/>
        <w:t>止。</w:t>
      </w:r>
    </w:p>
    <w:p>
      <w:pPr>
        <w:pStyle w:val="BodyText"/>
        <w:spacing w:line="278" w:lineRule="auto" w:before="43"/>
        <w:ind w:left="551" w:right="285" w:hanging="420"/>
        <w:jc w:val="both"/>
      </w:pPr>
      <w:r>
        <w:rPr/>
        <w:t>抛球教练：抛球教练故意触碰被击出的球或者出现其它故意妨碍守备的行为，判“妨碍守</w:t>
      </w:r>
      <w:r>
        <w:rPr>
          <w:spacing w:val="1"/>
        </w:rPr>
        <w:t> </w:t>
      </w:r>
      <w:r>
        <w:rPr>
          <w:spacing w:val="-1"/>
        </w:rPr>
        <w:t>备”，为死球局面，击球员直接被判出局，垒上跑垒员回原垒位。如果被击出的球直接</w:t>
      </w:r>
      <w:r>
        <w:rPr/>
        <w:t>击中抛球教练，死球局面，判界外球。教练抛球靠近本垒板蹲式或单腿跪地垂直竖抛。</w:t>
      </w:r>
    </w:p>
    <w:p>
      <w:pPr>
        <w:pStyle w:val="BodyText"/>
        <w:spacing w:line="278" w:lineRule="auto"/>
        <w:ind w:left="551" w:right="390" w:hanging="420"/>
        <w:jc w:val="both"/>
      </w:pPr>
      <w:r>
        <w:rPr>
          <w:spacing w:val="-11"/>
        </w:rPr>
        <w:t>安全：击球员和跑垒员必须始终佩戴双耳头盔，击球员未佩戴头盔上场裁判员应立即暂停比</w:t>
      </w:r>
      <w:r>
        <w:rPr>
          <w:spacing w:val="-12"/>
        </w:rPr>
        <w:t>赛，并对击球员提出警告，警告后仍拒不佩戴者应直接判罚出局。捕手应穿戴全套捕手</w:t>
      </w:r>
      <w:r>
        <w:rPr/>
        <w:t>护具。</w:t>
      </w:r>
    </w:p>
    <w:p>
      <w:pPr>
        <w:pStyle w:val="BodyText"/>
        <w:spacing w:line="278" w:lineRule="auto"/>
        <w:ind w:left="551" w:right="390" w:hanging="420"/>
        <w:jc w:val="both"/>
      </w:pPr>
      <w:r>
        <w:rPr>
          <w:spacing w:val="-12"/>
        </w:rPr>
        <w:t>跑垒：禁止提前离垒，跑垒员在击球员打中球的一瞬间才能离开垒位起跑，如裁判员判定跑</w:t>
      </w:r>
      <w:r>
        <w:rPr>
          <w:spacing w:val="-10"/>
        </w:rPr>
        <w:t>垒员提前离垒，跑垒员将直接被判出局。内场高飞球比赛规则不变，按照正常比赛规则</w:t>
      </w:r>
      <w:r>
        <w:rPr/>
        <w:t>进行。</w:t>
      </w:r>
    </w:p>
    <w:p>
      <w:pPr>
        <w:pStyle w:val="BodyText"/>
        <w:spacing w:line="269" w:lineRule="exact"/>
      </w:pPr>
      <w:r>
        <w:rPr>
          <w:spacing w:val="-1"/>
        </w:rPr>
        <w:t>甩棒：若出现甩棒的情况，对该球队第一次予以警告，第二次判罚击球员出局。</w:t>
      </w:r>
    </w:p>
    <w:p>
      <w:pPr>
        <w:pStyle w:val="BodyText"/>
        <w:spacing w:before="42"/>
      </w:pPr>
      <w:r>
        <w:rPr>
          <w:spacing w:val="-7"/>
        </w:rPr>
        <w:t>提前结束比赛：小组赛及对位排名赛阶段，</w:t>
      </w:r>
      <w:r>
        <w:rPr>
          <w:spacing w:val="-14"/>
        </w:rPr>
        <w:t>3</w:t>
      </w:r>
      <w:r>
        <w:rPr>
          <w:spacing w:val="-21"/>
        </w:rPr>
        <w:t> 局相差 </w:t>
      </w:r>
      <w:r>
        <w:rPr>
          <w:spacing w:val="-1"/>
        </w:rPr>
        <w:t>12</w:t>
      </w:r>
      <w:r>
        <w:rPr>
          <w:spacing w:val="-21"/>
        </w:rPr>
        <w:t> 分以上</w:t>
      </w:r>
      <w:r>
        <w:rPr>
          <w:spacing w:val="-2"/>
        </w:rPr>
        <w:t>（</w:t>
      </w:r>
      <w:r>
        <w:rPr>
          <w:spacing w:val="-17"/>
        </w:rPr>
        <w:t>不含 </w:t>
      </w:r>
      <w:r>
        <w:rPr>
          <w:spacing w:val="-1"/>
        </w:rPr>
        <w:t>12</w:t>
      </w:r>
      <w:r>
        <w:rPr>
          <w:spacing w:val="-25"/>
        </w:rPr>
        <w:t> 分</w:t>
      </w:r>
      <w:r>
        <w:rPr>
          <w:spacing w:val="-10"/>
        </w:rPr>
        <w:t>）,4</w:t>
      </w:r>
      <w:r>
        <w:rPr>
          <w:spacing w:val="-21"/>
        </w:rPr>
        <w:t> 局相差 </w:t>
      </w:r>
      <w:r>
        <w:rPr/>
        <w:t>7</w:t>
      </w:r>
      <w:r>
        <w:rPr>
          <w:spacing w:val="-24"/>
        </w:rPr>
        <w:t> 分</w:t>
      </w:r>
    </w:p>
    <w:p>
      <w:pPr>
        <w:spacing w:after="0"/>
        <w:sectPr>
          <w:pgSz w:w="11910" w:h="16840"/>
          <w:pgMar w:header="0" w:footer="996" w:top="1400" w:bottom="1180" w:left="1680" w:right="1400"/>
        </w:sectPr>
      </w:pPr>
    </w:p>
    <w:p>
      <w:pPr>
        <w:pStyle w:val="BodyText"/>
        <w:spacing w:before="54"/>
        <w:jc w:val="both"/>
      </w:pPr>
      <w:r>
        <w:rPr>
          <w:spacing w:val="-1"/>
        </w:rPr>
        <w:t>以上（</w:t>
      </w:r>
      <w:r>
        <w:rPr>
          <w:spacing w:val="-19"/>
        </w:rPr>
        <w:t>不含 </w:t>
      </w:r>
      <w:r>
        <w:rPr>
          <w:spacing w:val="-1"/>
        </w:rPr>
        <w:t>7</w:t>
      </w:r>
      <w:r>
        <w:rPr>
          <w:spacing w:val="-27"/>
        </w:rPr>
        <w:t> 分</w:t>
      </w:r>
      <w:r>
        <w:rPr>
          <w:spacing w:val="-1"/>
        </w:rPr>
        <w:t>）</w:t>
      </w:r>
      <w:r>
        <w:rPr>
          <w:spacing w:val="-3"/>
        </w:rPr>
        <w:t>即可结束比赛；在同等局数的情况下，如距离比赛结束时间少于 </w:t>
      </w:r>
      <w:r>
        <w:rPr/>
        <w:t>5</w:t>
      </w:r>
      <w:r>
        <w:rPr>
          <w:spacing w:val="-14"/>
        </w:rPr>
        <w:t> 分钟，</w:t>
      </w:r>
    </w:p>
    <w:p>
      <w:pPr>
        <w:pStyle w:val="BodyText"/>
        <w:spacing w:before="43"/>
        <w:jc w:val="both"/>
      </w:pPr>
      <w:r>
        <w:rPr>
          <w:spacing w:val="-4"/>
        </w:rPr>
        <w:t>可提前结束比赛；如后攻队领先，但距离比赛结束少于 </w:t>
      </w:r>
      <w:r>
        <w:rPr>
          <w:spacing w:val="-1"/>
        </w:rPr>
        <w:t>5</w:t>
      </w:r>
      <w:r>
        <w:rPr>
          <w:spacing w:val="-8"/>
        </w:rPr>
        <w:t> 分钟，可提前结束比赛。</w:t>
      </w:r>
    </w:p>
    <w:p>
      <w:pPr>
        <w:pStyle w:val="BodyText"/>
        <w:spacing w:line="278" w:lineRule="auto" w:before="43"/>
        <w:ind w:left="551" w:right="287" w:hanging="420"/>
        <w:jc w:val="both"/>
      </w:pPr>
      <w:r>
        <w:rPr>
          <w:spacing w:val="-10"/>
        </w:rPr>
        <w:t>提前开赛：比赛球队必须提前半小提交比赛上场名单，即在秩序册上排定的赛程开始时间前</w:t>
      </w:r>
      <w:r>
        <w:rPr>
          <w:spacing w:val="-1"/>
        </w:rPr>
        <w:t>半小时向记录裁判提交名单。若有比赛提前结束，大会将提前开始下 一场比赛，如遇比赛提前结束，裁判员可告知下个场次的球队提前开赛，所有参赛球队应无条件配合。</w:t>
      </w:r>
    </w:p>
    <w:p>
      <w:pPr>
        <w:pStyle w:val="BodyText"/>
        <w:spacing w:before="4"/>
        <w:ind w:left="0"/>
        <w:rPr>
          <w:sz w:val="24"/>
        </w:rPr>
      </w:pPr>
    </w:p>
    <w:p>
      <w:pPr>
        <w:pStyle w:val="BodyText"/>
        <w:jc w:val="both"/>
      </w:pPr>
      <w:r>
        <w:rPr>
          <w:spacing w:val="-1"/>
          <w:u w:val="single"/>
        </w:rPr>
        <w:t>（三）U10</w:t>
      </w:r>
      <w:r>
        <w:rPr>
          <w:spacing w:val="-28"/>
          <w:u w:val="single"/>
        </w:rPr>
        <w:t> 组</w:t>
      </w:r>
      <w:r>
        <w:rPr>
          <w:spacing w:val="-1"/>
          <w:u w:val="single"/>
        </w:rPr>
        <w:t>（教练员投打</w:t>
      </w:r>
      <w:r>
        <w:rPr>
          <w:u w:val="single"/>
        </w:rPr>
        <w:t>）比赛规则</w:t>
      </w:r>
    </w:p>
    <w:p>
      <w:pPr>
        <w:pStyle w:val="BodyText"/>
        <w:spacing w:line="278" w:lineRule="auto" w:before="43"/>
        <w:ind w:right="1760"/>
        <w:jc w:val="both"/>
      </w:pPr>
      <w:r>
        <w:rPr>
          <w:spacing w:val="-7"/>
        </w:rPr>
        <w:t>比赛场地：垒间距 </w:t>
      </w:r>
      <w:r>
        <w:rPr>
          <w:spacing w:val="-1"/>
        </w:rPr>
        <w:t>18.29</w:t>
      </w:r>
      <w:r>
        <w:rPr>
          <w:spacing w:val="-15"/>
        </w:rPr>
        <w:t> 米；投手距离 </w:t>
      </w:r>
      <w:r>
        <w:rPr/>
        <w:t>14.02</w:t>
      </w:r>
      <w:r>
        <w:rPr>
          <w:spacing w:val="-18"/>
        </w:rPr>
        <w:t> 米.</w:t>
      </w:r>
      <w:r>
        <w:rPr/>
        <w:t>（</w:t>
      </w:r>
      <w:r>
        <w:rPr>
          <w:spacing w:val="-7"/>
        </w:rPr>
        <w:t>教练员投球距离 </w:t>
      </w:r>
      <w:r>
        <w:rPr/>
        <w:t>10</w:t>
      </w:r>
      <w:r>
        <w:rPr>
          <w:spacing w:val="-27"/>
        </w:rPr>
        <w:t> 米</w:t>
      </w:r>
      <w:r>
        <w:rPr/>
        <w:t>）</w:t>
      </w:r>
      <w:r>
        <w:rPr>
          <w:spacing w:val="-102"/>
        </w:rPr>
        <w:t> </w:t>
      </w:r>
      <w:r>
        <w:rPr/>
        <w:t>比赛用球：由赛会统一提供规定用球。</w:t>
      </w:r>
    </w:p>
    <w:p>
      <w:pPr>
        <w:pStyle w:val="BodyText"/>
        <w:spacing w:line="278" w:lineRule="auto"/>
        <w:ind w:left="551" w:right="390" w:hanging="420"/>
        <w:jc w:val="both"/>
      </w:pPr>
      <w:r>
        <w:rPr>
          <w:spacing w:val="-6"/>
          <w:w w:val="100"/>
        </w:rPr>
        <w:t>比赛时间：单场比赛</w:t>
      </w:r>
      <w:r>
        <w:rPr>
          <w:spacing w:val="-54"/>
        </w:rPr>
        <w:t> </w:t>
      </w:r>
      <w:r>
        <w:rPr>
          <w:spacing w:val="-1"/>
          <w:w w:val="100"/>
        </w:rPr>
        <w:t>6</w:t>
      </w:r>
      <w:r>
        <w:rPr>
          <w:w w:val="100"/>
        </w:rPr>
        <w:t>0</w:t>
      </w:r>
      <w:r>
        <w:rPr>
          <w:spacing w:val="-54"/>
        </w:rPr>
        <w:t> </w:t>
      </w:r>
      <w:r>
        <w:rPr>
          <w:spacing w:val="-2"/>
          <w:w w:val="100"/>
        </w:rPr>
        <w:t>分钟或者打满</w:t>
      </w:r>
      <w:r>
        <w:rPr>
          <w:spacing w:val="-54"/>
        </w:rPr>
        <w:t> </w:t>
      </w:r>
      <w:r>
        <w:rPr>
          <w:w w:val="100"/>
        </w:rPr>
        <w:t>5</w:t>
      </w:r>
      <w:r>
        <w:rPr>
          <w:spacing w:val="-54"/>
        </w:rPr>
        <w:t> </w:t>
      </w:r>
      <w:r>
        <w:rPr>
          <w:spacing w:val="-18"/>
          <w:w w:val="100"/>
        </w:rPr>
        <w:t>局</w:t>
      </w:r>
      <w:r>
        <w:rPr>
          <w:spacing w:val="-2"/>
          <w:w w:val="100"/>
        </w:rPr>
        <w:t>（</w:t>
      </w:r>
      <w:r>
        <w:rPr>
          <w:w w:val="100"/>
        </w:rPr>
        <w:t>3</w:t>
      </w:r>
      <w:r>
        <w:rPr>
          <w:spacing w:val="-54"/>
        </w:rPr>
        <w:t> </w:t>
      </w:r>
      <w:r>
        <w:rPr>
          <w:spacing w:val="-2"/>
          <w:w w:val="100"/>
        </w:rPr>
        <w:t>局为有效比赛</w:t>
      </w:r>
      <w:r>
        <w:rPr>
          <w:spacing w:val="-107"/>
          <w:w w:val="100"/>
        </w:rPr>
        <w:t>）</w:t>
      </w:r>
      <w:r>
        <w:rPr>
          <w:spacing w:val="-6"/>
          <w:w w:val="100"/>
        </w:rPr>
        <w:t>，比赛时间仅剩</w:t>
      </w:r>
      <w:r>
        <w:rPr>
          <w:spacing w:val="-54"/>
        </w:rPr>
        <w:t> </w:t>
      </w:r>
      <w:r>
        <w:rPr>
          <w:w w:val="100"/>
        </w:rPr>
        <w:t>5</w:t>
      </w:r>
      <w:r>
        <w:rPr>
          <w:spacing w:val="-54"/>
        </w:rPr>
        <w:t> </w:t>
      </w:r>
      <w:r>
        <w:rPr>
          <w:spacing w:val="-2"/>
          <w:w w:val="100"/>
        </w:rPr>
        <w:t>分钟时将不</w:t>
      </w:r>
      <w:r>
        <w:rPr>
          <w:spacing w:val="-7"/>
        </w:rPr>
        <w:t>再重开新局.如上半局打完，后功队伍分数较高或者三出局前比分超 过对方，则判定获</w:t>
      </w:r>
      <w:r>
        <w:rPr/>
        <w:t>胜且立即结束比赛。</w:t>
      </w:r>
    </w:p>
    <w:p>
      <w:pPr>
        <w:pStyle w:val="BodyText"/>
        <w:spacing w:line="278" w:lineRule="auto"/>
        <w:ind w:left="551" w:right="390" w:hanging="420"/>
        <w:jc w:val="both"/>
      </w:pPr>
      <w:r>
        <w:rPr>
          <w:spacing w:val="-2"/>
        </w:rPr>
        <w:t>攻守交换：3</w:t>
      </w:r>
      <w:r>
        <w:rPr>
          <w:spacing w:val="-15"/>
        </w:rPr>
        <w:t> 出局或者单局满 </w:t>
      </w:r>
      <w:r>
        <w:rPr>
          <w:spacing w:val="-2"/>
        </w:rPr>
        <w:t>6</w:t>
      </w:r>
      <w:r>
        <w:rPr>
          <w:spacing w:val="-14"/>
        </w:rPr>
        <w:t> 分进行攻守交换。执行单局 </w:t>
      </w:r>
      <w:r>
        <w:rPr>
          <w:spacing w:val="-2"/>
        </w:rPr>
        <w:t>6</w:t>
      </w:r>
      <w:r>
        <w:rPr>
          <w:spacing w:val="-9"/>
        </w:rPr>
        <w:t> 分强制交换功守时，该局的残</w:t>
      </w:r>
      <w:r>
        <w:rPr/>
        <w:t>垒将自动清零。进攻球队允许有一名额外击球员，该球员只参与进攻，不参与防守。</w:t>
      </w:r>
    </w:p>
    <w:p>
      <w:pPr>
        <w:pStyle w:val="BodyText"/>
        <w:spacing w:line="269" w:lineRule="exact"/>
        <w:jc w:val="both"/>
      </w:pPr>
      <w:r>
        <w:rPr>
          <w:spacing w:val="-11"/>
        </w:rPr>
        <w:t>击球：比赛将采用教练投球，每名球员有 </w:t>
      </w:r>
      <w:r>
        <w:rPr/>
        <w:t>3</w:t>
      </w:r>
      <w:r>
        <w:rPr>
          <w:spacing w:val="-16"/>
        </w:rPr>
        <w:t> 个球机会，如 </w:t>
      </w:r>
      <w:r>
        <w:rPr/>
        <w:t>3</w:t>
      </w:r>
      <w:r>
        <w:rPr>
          <w:spacing w:val="-11"/>
        </w:rPr>
        <w:t> 个球都没有击入有效区，则直接</w:t>
      </w:r>
    </w:p>
    <w:p>
      <w:pPr>
        <w:pStyle w:val="BodyText"/>
        <w:spacing w:line="278" w:lineRule="auto" w:before="42"/>
        <w:ind w:left="551" w:right="391"/>
        <w:jc w:val="both"/>
      </w:pPr>
      <w:r>
        <w:rPr>
          <w:spacing w:val="-11"/>
        </w:rPr>
        <w:t>判定击球员出局。不允许触击，前两球触击球算一击，第 </w:t>
      </w:r>
      <w:r>
        <w:rPr/>
        <w:t>3</w:t>
      </w:r>
      <w:r>
        <w:rPr>
          <w:spacing w:val="-10"/>
        </w:rPr>
        <w:t> 球触击，击球员直接被判出</w:t>
      </w:r>
      <w:r>
        <w:rPr>
          <w:spacing w:val="-15"/>
        </w:rPr>
        <w:t>局.第 </w:t>
      </w:r>
      <w:r>
        <w:rPr>
          <w:spacing w:val="-1"/>
        </w:rPr>
        <w:t>3</w:t>
      </w:r>
      <w:r>
        <w:rPr>
          <w:spacing w:val="-9"/>
        </w:rPr>
        <w:t> 个球若形成界外球，击球员继续击球，直至不出现界 外球或挥棒落空为止。</w:t>
      </w:r>
    </w:p>
    <w:p>
      <w:pPr>
        <w:pStyle w:val="BodyText"/>
        <w:spacing w:line="278" w:lineRule="auto"/>
        <w:ind w:left="551" w:right="388" w:hanging="420"/>
        <w:jc w:val="both"/>
      </w:pPr>
      <w:r>
        <w:rPr/>
        <w:t>投球教练：投球教练故意触碰被击出的球或者出现其它故意妨碍守备的行为，判“妨碍守</w:t>
      </w:r>
      <w:r>
        <w:rPr>
          <w:spacing w:val="-3"/>
        </w:rPr>
        <w:t>备”，为死球局面，击球员直接被判出局，垒上跑垒员回原垒位。如果被击出的球直接</w:t>
      </w:r>
      <w:r>
        <w:rPr>
          <w:spacing w:val="-4"/>
        </w:rPr>
        <w:t>击中投球教练，死球局面，判界外球。抛球距离不少于 </w:t>
      </w:r>
      <w:r>
        <w:rPr/>
        <w:t>10</w:t>
      </w:r>
      <w:r>
        <w:rPr>
          <w:spacing w:val="-18"/>
        </w:rPr>
        <w:t> 米。</w:t>
      </w:r>
    </w:p>
    <w:p>
      <w:pPr>
        <w:pStyle w:val="BodyText"/>
        <w:spacing w:line="278" w:lineRule="auto"/>
        <w:ind w:left="551" w:right="390" w:hanging="420"/>
        <w:jc w:val="both"/>
      </w:pPr>
      <w:r>
        <w:rPr>
          <w:spacing w:val="-1"/>
        </w:rPr>
        <w:t>安全：击球员和跑垒员必须始终佩戴双耳头盔，击球员未佩戴头盔上场裁判员应 立即暂停</w:t>
      </w:r>
      <w:r>
        <w:rPr>
          <w:spacing w:val="-12"/>
        </w:rPr>
        <w:t>比赛，并对击球员提出警告，警告后仍拒不佩戴者应直接判罚出局捕手应穿戴全套捕手</w:t>
      </w:r>
      <w:r>
        <w:rPr/>
        <w:t>护具。</w:t>
      </w:r>
    </w:p>
    <w:p>
      <w:pPr>
        <w:pStyle w:val="BodyText"/>
        <w:spacing w:line="278" w:lineRule="auto"/>
        <w:ind w:left="551" w:right="390" w:hanging="420"/>
      </w:pPr>
      <w:r>
        <w:rPr>
          <w:spacing w:val="-12"/>
        </w:rPr>
        <w:t>跑垒：禁止提前离垒，跑垒员在击球员打中球的一瞬间才能离开垒位起跑。如裁判员判定跑</w:t>
      </w:r>
      <w:r>
        <w:rPr/>
        <w:t>垒员提前离垒，跑垒员将直接被判出局。</w:t>
      </w:r>
    </w:p>
    <w:p>
      <w:pPr>
        <w:pStyle w:val="BodyText"/>
        <w:spacing w:line="269" w:lineRule="exact"/>
      </w:pPr>
      <w:r>
        <w:rPr>
          <w:spacing w:val="-1"/>
        </w:rPr>
        <w:t>甩棒：若出现甩棒的情况，对该球队第一次予以警告，第二次判罚击球员出局</w:t>
      </w:r>
    </w:p>
    <w:p>
      <w:pPr>
        <w:pStyle w:val="BodyText"/>
        <w:spacing w:before="42"/>
        <w:ind w:left="0" w:right="390"/>
        <w:jc w:val="right"/>
      </w:pPr>
      <w:r>
        <w:rPr>
          <w:spacing w:val="-8"/>
          <w:w w:val="100"/>
        </w:rPr>
        <w:t>提前结束比赛：小组赛及对位排名赛阶段，</w:t>
      </w:r>
      <w:r>
        <w:rPr>
          <w:w w:val="100"/>
        </w:rPr>
        <w:t>3</w:t>
      </w:r>
      <w:r>
        <w:rPr>
          <w:spacing w:val="-54"/>
        </w:rPr>
        <w:t> </w:t>
      </w:r>
      <w:r>
        <w:rPr>
          <w:spacing w:val="-2"/>
          <w:w w:val="100"/>
        </w:rPr>
        <w:t>局相差</w:t>
      </w:r>
      <w:r>
        <w:rPr>
          <w:spacing w:val="-54"/>
        </w:rPr>
        <w:t> </w:t>
      </w:r>
      <w:r>
        <w:rPr>
          <w:spacing w:val="-1"/>
          <w:w w:val="100"/>
        </w:rPr>
        <w:t>1</w:t>
      </w:r>
      <w:r>
        <w:rPr>
          <w:w w:val="100"/>
        </w:rPr>
        <w:t>2</w:t>
      </w:r>
      <w:r>
        <w:rPr>
          <w:spacing w:val="-54"/>
        </w:rPr>
        <w:t> </w:t>
      </w:r>
      <w:r>
        <w:rPr>
          <w:spacing w:val="-11"/>
          <w:w w:val="100"/>
        </w:rPr>
        <w:t>分以上</w:t>
      </w:r>
      <w:r>
        <w:rPr>
          <w:spacing w:val="-2"/>
          <w:w w:val="100"/>
        </w:rPr>
        <w:t>（</w:t>
      </w:r>
      <w:r>
        <w:rPr>
          <w:spacing w:val="-1"/>
          <w:w w:val="100"/>
        </w:rPr>
        <w:t>不含</w:t>
      </w:r>
      <w:r>
        <w:rPr>
          <w:spacing w:val="-54"/>
        </w:rPr>
        <w:t> </w:t>
      </w:r>
      <w:r>
        <w:rPr>
          <w:spacing w:val="-1"/>
          <w:w w:val="100"/>
        </w:rPr>
        <w:t>1</w:t>
      </w:r>
      <w:r>
        <w:rPr>
          <w:w w:val="100"/>
        </w:rPr>
        <w:t>2</w:t>
      </w:r>
      <w:r>
        <w:rPr>
          <w:spacing w:val="-54"/>
        </w:rPr>
        <w:t> </w:t>
      </w:r>
      <w:r>
        <w:rPr>
          <w:spacing w:val="-2"/>
          <w:w w:val="100"/>
        </w:rPr>
        <w:t>分</w:t>
      </w:r>
      <w:r>
        <w:rPr>
          <w:spacing w:val="-107"/>
          <w:w w:val="100"/>
        </w:rPr>
        <w:t>）</w:t>
      </w:r>
      <w:r>
        <w:rPr>
          <w:spacing w:val="-27"/>
          <w:w w:val="100"/>
        </w:rPr>
        <w:t>，</w:t>
      </w:r>
      <w:r>
        <w:rPr>
          <w:w w:val="100"/>
        </w:rPr>
        <w:t>4</w:t>
      </w:r>
      <w:r>
        <w:rPr>
          <w:spacing w:val="-54"/>
        </w:rPr>
        <w:t> </w:t>
      </w:r>
      <w:r>
        <w:rPr>
          <w:spacing w:val="-2"/>
          <w:w w:val="100"/>
        </w:rPr>
        <w:t>局相差</w:t>
      </w:r>
      <w:r>
        <w:rPr>
          <w:spacing w:val="-54"/>
        </w:rPr>
        <w:t> </w:t>
      </w:r>
      <w:r>
        <w:rPr>
          <w:w w:val="100"/>
        </w:rPr>
        <w:t>7</w:t>
      </w:r>
      <w:r>
        <w:rPr>
          <w:spacing w:val="-54"/>
        </w:rPr>
        <w:t> </w:t>
      </w:r>
      <w:r>
        <w:rPr>
          <w:w w:val="100"/>
        </w:rPr>
        <w:t>分</w:t>
      </w:r>
    </w:p>
    <w:p>
      <w:pPr>
        <w:pStyle w:val="BodyText"/>
        <w:spacing w:before="43"/>
        <w:ind w:left="0" w:right="390"/>
        <w:jc w:val="right"/>
      </w:pPr>
      <w:r>
        <w:rPr>
          <w:spacing w:val="-15"/>
        </w:rPr>
        <w:t>以上</w:t>
      </w:r>
      <w:r>
        <w:rPr>
          <w:spacing w:val="-2"/>
        </w:rPr>
        <w:t>（</w:t>
      </w:r>
      <w:r>
        <w:rPr>
          <w:spacing w:val="-15"/>
        </w:rPr>
        <w:t>不含 </w:t>
      </w:r>
      <w:r>
        <w:rPr/>
        <w:t>7</w:t>
      </w:r>
      <w:r>
        <w:rPr>
          <w:spacing w:val="-23"/>
        </w:rPr>
        <w:t> 分</w:t>
      </w:r>
      <w:r>
        <w:rPr>
          <w:spacing w:val="-27"/>
        </w:rPr>
        <w:t>）</w:t>
      </w:r>
      <w:r>
        <w:rPr>
          <w:spacing w:val="-10"/>
        </w:rPr>
        <w:t>即可结束比赛；在同等局数的情况下，如距离比赛结束时间少于 </w:t>
      </w:r>
      <w:r>
        <w:rPr/>
        <w:t>5</w:t>
      </w:r>
      <w:r>
        <w:rPr>
          <w:spacing w:val="-22"/>
        </w:rPr>
        <w:t> 分</w:t>
      </w:r>
    </w:p>
    <w:p>
      <w:pPr>
        <w:pStyle w:val="BodyText"/>
        <w:spacing w:line="278" w:lineRule="auto" w:before="43"/>
        <w:ind w:right="286" w:firstLine="420"/>
      </w:pPr>
      <w:r>
        <w:rPr>
          <w:spacing w:val="-3"/>
        </w:rPr>
        <w:t>钟，可提前结束比赛；如后攻队领先，但距离比赛结束少于 </w:t>
      </w:r>
      <w:r>
        <w:rPr>
          <w:spacing w:val="-1"/>
        </w:rPr>
        <w:t>5</w:t>
      </w:r>
      <w:r>
        <w:rPr>
          <w:spacing w:val="-8"/>
        </w:rPr>
        <w:t> 分钟，可提前结束比赛。</w:t>
      </w:r>
      <w:r>
        <w:rPr>
          <w:spacing w:val="-10"/>
        </w:rPr>
        <w:t>提前开赛：比赛球队必须提前半小提交比赛上场名单，即在秩序册上排定的赛程开始时间前</w:t>
      </w:r>
    </w:p>
    <w:p>
      <w:pPr>
        <w:pStyle w:val="BodyText"/>
        <w:spacing w:line="278" w:lineRule="auto"/>
        <w:ind w:left="551" w:right="391"/>
        <w:jc w:val="both"/>
      </w:pPr>
      <w:r>
        <w:rPr>
          <w:spacing w:val="-1"/>
        </w:rPr>
        <w:t>半小时向记录裁判提交名单.若有比赛提前结束，大会将提前开始下一场比赛，如遇比</w:t>
      </w:r>
      <w:r>
        <w:rPr>
          <w:spacing w:val="-2"/>
        </w:rPr>
        <w:t>赛提前结束，裁判员可告知下个场次的球队提前开赛，所有参赛球 队应无条件配合。</w:t>
      </w:r>
    </w:p>
    <w:p>
      <w:pPr>
        <w:pStyle w:val="BodyText"/>
        <w:spacing w:before="4"/>
        <w:ind w:left="0"/>
        <w:rPr>
          <w:sz w:val="24"/>
        </w:rPr>
      </w:pPr>
    </w:p>
    <w:p>
      <w:pPr>
        <w:pStyle w:val="BodyText"/>
      </w:pPr>
      <w:r>
        <w:rPr>
          <w:spacing w:val="-1"/>
          <w:u w:val="single"/>
        </w:rPr>
        <w:t>（四）U12</w:t>
      </w:r>
      <w:r>
        <w:rPr>
          <w:spacing w:val="-28"/>
          <w:u w:val="single"/>
        </w:rPr>
        <w:t> 组</w:t>
      </w:r>
      <w:r>
        <w:rPr>
          <w:spacing w:val="-1"/>
          <w:u w:val="single"/>
        </w:rPr>
        <w:t>（投手投打）U15</w:t>
      </w:r>
      <w:r>
        <w:rPr>
          <w:spacing w:val="-27"/>
          <w:u w:val="single"/>
        </w:rPr>
        <w:t> 组</w:t>
      </w:r>
      <w:r>
        <w:rPr>
          <w:u w:val="single"/>
        </w:rPr>
        <w:t>（投手投打）</w:t>
      </w:r>
    </w:p>
    <w:p>
      <w:pPr>
        <w:pStyle w:val="BodyText"/>
        <w:spacing w:before="43"/>
        <w:ind w:left="551"/>
      </w:pPr>
      <w:r>
        <w:rPr>
          <w:spacing w:val="-1"/>
        </w:rPr>
        <w:t>U12</w:t>
      </w:r>
      <w:r>
        <w:rPr>
          <w:spacing w:val="-16"/>
        </w:rPr>
        <w:t> 组投球距离 </w:t>
      </w:r>
      <w:r>
        <w:rPr>
          <w:spacing w:val="-1"/>
        </w:rPr>
        <w:t>15.54</w:t>
      </w:r>
      <w:r>
        <w:rPr>
          <w:spacing w:val="-16"/>
        </w:rPr>
        <w:t> 米，垒间距 </w:t>
      </w:r>
      <w:r>
        <w:rPr/>
        <w:t>22.86</w:t>
      </w:r>
      <w:r>
        <w:rPr>
          <w:spacing w:val="-10"/>
        </w:rPr>
        <w:t> 米，本垒打左右外野不少于 </w:t>
      </w:r>
      <w:r>
        <w:rPr/>
        <w:t>67</w:t>
      </w:r>
      <w:r>
        <w:rPr>
          <w:spacing w:val="-8"/>
        </w:rPr>
        <w:t> 米，中间不少</w:t>
      </w:r>
    </w:p>
    <w:p>
      <w:pPr>
        <w:pStyle w:val="BodyText"/>
        <w:spacing w:before="43"/>
      </w:pPr>
      <w:r>
        <w:rPr>
          <w:w w:val="100"/>
        </w:rPr>
        <w:t>于</w:t>
      </w:r>
      <w:r>
        <w:rPr>
          <w:spacing w:val="-54"/>
        </w:rPr>
        <w:t> </w:t>
      </w:r>
      <w:r>
        <w:rPr>
          <w:spacing w:val="-1"/>
          <w:w w:val="100"/>
        </w:rPr>
        <w:t>8</w:t>
      </w:r>
      <w:r>
        <w:rPr>
          <w:w w:val="100"/>
        </w:rPr>
        <w:t>2</w:t>
      </w:r>
      <w:r>
        <w:rPr>
          <w:spacing w:val="-54"/>
        </w:rPr>
        <w:t> </w:t>
      </w:r>
      <w:r>
        <w:rPr>
          <w:spacing w:val="-2"/>
          <w:w w:val="100"/>
        </w:rPr>
        <w:t>米（或依场地条件</w:t>
      </w:r>
      <w:r>
        <w:rPr>
          <w:spacing w:val="-107"/>
          <w:w w:val="100"/>
        </w:rPr>
        <w:t>）</w:t>
      </w:r>
      <w:r>
        <w:rPr>
          <w:w w:val="100"/>
        </w:rPr>
        <w:t>；</w:t>
      </w:r>
    </w:p>
    <w:p>
      <w:pPr>
        <w:pStyle w:val="BodyText"/>
        <w:spacing w:before="43"/>
        <w:ind w:left="551"/>
      </w:pPr>
      <w:r>
        <w:rPr>
          <w:spacing w:val="-1"/>
        </w:rPr>
        <w:t>U15</w:t>
      </w:r>
      <w:r>
        <w:rPr>
          <w:spacing w:val="-9"/>
        </w:rPr>
        <w:t> 组使用正式棒球规则</w:t>
      </w:r>
      <w:r>
        <w:rPr/>
        <w:t>（依据场地条件</w:t>
      </w:r>
      <w:r>
        <w:rPr>
          <w:spacing w:val="-107"/>
        </w:rPr>
        <w:t>）</w:t>
      </w:r>
      <w:r>
        <w:rPr/>
        <w:t>。</w:t>
      </w:r>
    </w:p>
    <w:p>
      <w:pPr>
        <w:pStyle w:val="BodyText"/>
        <w:spacing w:before="43"/>
      </w:pPr>
      <w:r>
        <w:rPr>
          <w:spacing w:val="-1"/>
        </w:rPr>
        <w:t>（五）</w:t>
      </w:r>
      <w:r>
        <w:rPr>
          <w:spacing w:val="-10"/>
        </w:rPr>
        <w:t>每场比赛为 </w:t>
      </w:r>
      <w:r>
        <w:rPr/>
        <w:t>5</w:t>
      </w:r>
      <w:r>
        <w:rPr>
          <w:spacing w:val="-22"/>
        </w:rPr>
        <w:t> 局或限 </w:t>
      </w:r>
      <w:r>
        <w:rPr/>
        <w:t>1</w:t>
      </w:r>
      <w:r>
        <w:rPr>
          <w:spacing w:val="-27"/>
        </w:rPr>
        <w:t> 小时 </w:t>
      </w:r>
      <w:r>
        <w:rPr/>
        <w:t>30</w:t>
      </w:r>
      <w:r>
        <w:rPr>
          <w:spacing w:val="-18"/>
        </w:rPr>
        <w:t> 分.</w:t>
      </w:r>
    </w:p>
    <w:p>
      <w:pPr>
        <w:pStyle w:val="BodyText"/>
        <w:spacing w:before="43"/>
      </w:pPr>
      <w:r>
        <w:rPr>
          <w:spacing w:val="-9"/>
        </w:rPr>
        <w:t>注：比赛不足 </w:t>
      </w:r>
      <w:r>
        <w:rPr>
          <w:spacing w:val="-1"/>
        </w:rPr>
        <w:t>10</w:t>
      </w:r>
      <w:r>
        <w:rPr>
          <w:spacing w:val="-9"/>
        </w:rPr>
        <w:t> 分钟，不开打下一局，即可结束比赛。</w:t>
      </w:r>
    </w:p>
    <w:p>
      <w:pPr>
        <w:pStyle w:val="BodyText"/>
        <w:spacing w:before="43"/>
      </w:pPr>
      <w:r>
        <w:rPr>
          <w:spacing w:val="-1"/>
        </w:rPr>
        <w:t>（六）</w:t>
      </w:r>
      <w:r>
        <w:rPr>
          <w:spacing w:val="-6"/>
        </w:rPr>
        <w:t>净胜分规则：双方比分相差 </w:t>
      </w:r>
      <w:r>
        <w:rPr>
          <w:spacing w:val="-1"/>
        </w:rPr>
        <w:t>15</w:t>
      </w:r>
      <w:r>
        <w:rPr>
          <w:spacing w:val="-15"/>
        </w:rPr>
        <w:t> 分以上</w:t>
      </w:r>
      <w:r>
        <w:rPr/>
        <w:t>（</w:t>
      </w:r>
      <w:r>
        <w:rPr>
          <w:spacing w:val="-27"/>
        </w:rPr>
        <w:t>含 </w:t>
      </w:r>
      <w:r>
        <w:rPr/>
        <w:t>15</w:t>
      </w:r>
      <w:r>
        <w:rPr>
          <w:spacing w:val="-27"/>
        </w:rPr>
        <w:t> 分</w:t>
      </w:r>
      <w:r>
        <w:rPr/>
        <w:t>）时，四局结束比赛.</w:t>
      </w:r>
    </w:p>
    <w:p>
      <w:pPr>
        <w:pStyle w:val="BodyText"/>
        <w:spacing w:line="278" w:lineRule="auto" w:before="43"/>
        <w:ind w:right="390"/>
        <w:jc w:val="both"/>
      </w:pPr>
      <w:r>
        <w:rPr>
          <w:spacing w:val="-2"/>
        </w:rPr>
        <w:t>（七</w:t>
      </w:r>
      <w:r>
        <w:rPr>
          <w:spacing w:val="-27"/>
        </w:rPr>
        <w:t>）</w:t>
      </w:r>
      <w:r>
        <w:rPr>
          <w:spacing w:val="-6"/>
        </w:rPr>
        <w:t>每名投手每场比赛限投 </w:t>
      </w:r>
      <w:r>
        <w:rPr/>
        <w:t>3</w:t>
      </w:r>
      <w:r>
        <w:rPr>
          <w:spacing w:val="-17"/>
        </w:rPr>
        <w:t> 局，蹬板既为 </w:t>
      </w:r>
      <w:r>
        <w:rPr/>
        <w:t>1</w:t>
      </w:r>
      <w:r>
        <w:rPr>
          <w:spacing w:val="-12"/>
        </w:rPr>
        <w:t> 局。延长赛中依旧沿用此项规定，如遇同一</w:t>
      </w:r>
      <w:r>
        <w:rPr>
          <w:spacing w:val="-10"/>
        </w:rPr>
        <w:t>局中更换投手，每名投手各记一局。该场执法裁判员及记录员，有义务提醒教练员按规定更</w:t>
      </w:r>
      <w:r>
        <w:rPr>
          <w:spacing w:val="-11"/>
        </w:rPr>
        <w:t>换投手。如因教练员疏忽投手超局投球，一经发现，必须更换投手，场上局面有效如教练员</w:t>
      </w:r>
      <w:r>
        <w:rPr>
          <w:spacing w:val="-4"/>
        </w:rPr>
        <w:t>执意不更换投手时，裁判员判罚该场比赛 </w:t>
      </w:r>
      <w:r>
        <w:rPr/>
        <w:t>0：20</w:t>
      </w:r>
      <w:r>
        <w:rPr>
          <w:spacing w:val="-14"/>
        </w:rPr>
        <w:t> 告负。</w:t>
      </w:r>
    </w:p>
    <w:p>
      <w:pPr>
        <w:spacing w:after="0" w:line="278" w:lineRule="auto"/>
        <w:jc w:val="both"/>
        <w:sectPr>
          <w:pgSz w:w="11910" w:h="16840"/>
          <w:pgMar w:header="0" w:footer="996" w:top="1400" w:bottom="1180" w:left="1680" w:right="1400"/>
        </w:sectPr>
      </w:pPr>
    </w:p>
    <w:p>
      <w:pPr>
        <w:pStyle w:val="BodyText"/>
        <w:spacing w:line="278" w:lineRule="auto" w:before="54"/>
        <w:ind w:right="390"/>
      </w:pPr>
      <w:r>
        <w:rPr>
          <w:spacing w:val="-2"/>
        </w:rPr>
        <w:t>（八</w:t>
      </w:r>
      <w:r>
        <w:rPr>
          <w:spacing w:val="-27"/>
        </w:rPr>
        <w:t>）</w:t>
      </w:r>
      <w:r>
        <w:rPr>
          <w:spacing w:val="-8"/>
        </w:rPr>
        <w:t>教练员要求指导投手时，必须向司球裁判示意，经允许后方可入场。教练员应快速入</w:t>
      </w:r>
      <w:r>
        <w:rPr/>
        <w:t>场，并只能对投手和一名防守队员进行指导，其他防守队员不得参与.</w:t>
      </w:r>
    </w:p>
    <w:p>
      <w:pPr>
        <w:pStyle w:val="BodyText"/>
        <w:spacing w:line="278" w:lineRule="auto"/>
        <w:ind w:right="390"/>
        <w:jc w:val="both"/>
      </w:pPr>
      <w:r>
        <w:rPr>
          <w:spacing w:val="-1"/>
        </w:rPr>
        <w:t>（九）</w:t>
      </w:r>
      <w:r>
        <w:rPr>
          <w:spacing w:val="-14"/>
        </w:rPr>
        <w:t>根据《规则》，防守队教练员在一局比赛中对同一投手限进场指导 </w:t>
      </w:r>
      <w:r>
        <w:rPr/>
        <w:t>1</w:t>
      </w:r>
      <w:r>
        <w:rPr>
          <w:spacing w:val="-8"/>
        </w:rPr>
        <w:t> 次。该局中第二次对该投手进场指导时，必须更换投手。在同一击球员击球时，教练员不得第二次上场指导</w:t>
      </w:r>
      <w:r>
        <w:rPr/>
        <w:t>投手。</w:t>
      </w:r>
    </w:p>
    <w:p>
      <w:pPr>
        <w:pStyle w:val="BodyText"/>
        <w:spacing w:line="269" w:lineRule="exact"/>
        <w:jc w:val="both"/>
      </w:pPr>
      <w:r>
        <w:rPr>
          <w:spacing w:val="-1"/>
        </w:rPr>
        <w:t>（十）</w:t>
      </w:r>
      <w:r>
        <w:rPr>
          <w:spacing w:val="-5"/>
        </w:rPr>
        <w:t>防守队教练员每场比赛可指导投手 </w:t>
      </w:r>
      <w:r>
        <w:rPr>
          <w:spacing w:val="-1"/>
        </w:rPr>
        <w:t>3</w:t>
      </w:r>
      <w:r>
        <w:rPr>
          <w:spacing w:val="-9"/>
        </w:rPr>
        <w:t> 次.自第四次起，每次进场指导需更换投手。如</w:t>
      </w:r>
    </w:p>
    <w:p>
      <w:pPr>
        <w:pStyle w:val="BodyText"/>
        <w:spacing w:before="43"/>
      </w:pPr>
      <w:r>
        <w:rPr>
          <w:spacing w:val="-9"/>
        </w:rPr>
        <w:t>进入延长局比赛，无论之前比赛指导投手是否已满 </w:t>
      </w:r>
      <w:r>
        <w:rPr/>
        <w:t>3</w:t>
      </w:r>
      <w:r>
        <w:rPr>
          <w:spacing w:val="-12"/>
        </w:rPr>
        <w:t> 次，从延长局开始，每三局可指导投手</w:t>
      </w:r>
    </w:p>
    <w:p>
      <w:pPr>
        <w:pStyle w:val="BodyText"/>
        <w:spacing w:before="43"/>
      </w:pPr>
      <w:r>
        <w:rPr>
          <w:spacing w:val="-2"/>
        </w:rPr>
        <w:t>1</w:t>
      </w:r>
      <w:r>
        <w:rPr>
          <w:spacing w:val="-10"/>
        </w:rPr>
        <w:t> 次。教练员进场与任何一名队员交谈后，由该名队员与投手交谈，视同于教练员指导投手</w:t>
      </w:r>
    </w:p>
    <w:p>
      <w:pPr>
        <w:pStyle w:val="BodyText"/>
        <w:spacing w:before="43"/>
      </w:pPr>
      <w:r>
        <w:rPr/>
        <w:t>1</w:t>
      </w:r>
      <w:r>
        <w:rPr>
          <w:spacing w:val="-18"/>
        </w:rPr>
        <w:t> 次.</w:t>
      </w:r>
    </w:p>
    <w:p>
      <w:pPr>
        <w:pStyle w:val="BodyText"/>
        <w:spacing w:before="43"/>
      </w:pPr>
      <w:r>
        <w:rPr/>
        <w:t>（十一）</w:t>
      </w:r>
      <w:r>
        <w:rPr>
          <w:spacing w:val="-1"/>
        </w:rPr>
        <w:t>球队如需暂停，更换队员，须由主教练向司球裁判员示意，经允许后方可进 场</w:t>
      </w:r>
    </w:p>
    <w:p>
      <w:pPr>
        <w:pStyle w:val="BodyText"/>
        <w:spacing w:before="42"/>
      </w:pPr>
      <w:r>
        <w:rPr>
          <w:spacing w:val="-1"/>
        </w:rPr>
        <w:t>（十二）</w:t>
      </w:r>
      <w:r>
        <w:rPr>
          <w:spacing w:val="-15"/>
        </w:rPr>
        <w:t>不执行 </w:t>
      </w:r>
      <w:r>
        <w:rPr>
          <w:spacing w:val="-1"/>
        </w:rPr>
        <w:t>DH</w:t>
      </w:r>
      <w:r>
        <w:rPr>
          <w:spacing w:val="-41"/>
        </w:rPr>
        <w:t> 规则。</w:t>
      </w:r>
      <w:r>
        <w:rPr>
          <w:spacing w:val="-1"/>
        </w:rPr>
        <w:t>（</w:t>
      </w:r>
      <w:r>
        <w:rPr/>
        <w:t>代替击球不可以）</w:t>
      </w:r>
    </w:p>
    <w:p>
      <w:pPr>
        <w:pStyle w:val="BodyText"/>
        <w:spacing w:before="43"/>
      </w:pPr>
      <w:r>
        <w:rPr/>
        <w:t>十.录取名次奖励办法</w:t>
      </w:r>
    </w:p>
    <w:p>
      <w:pPr>
        <w:pStyle w:val="BodyText"/>
        <w:spacing w:before="43"/>
      </w:pPr>
      <w:r>
        <w:rPr/>
        <w:t>（一）团体奖</w:t>
      </w:r>
    </w:p>
    <w:p>
      <w:pPr>
        <w:pStyle w:val="BodyText"/>
        <w:spacing w:before="43"/>
      </w:pPr>
      <w:r>
        <w:rPr>
          <w:spacing w:val="-1"/>
        </w:rPr>
        <w:t>前三名颁发奖杯奖牌，后面名次颁发证书。</w:t>
      </w:r>
    </w:p>
    <w:p>
      <w:pPr>
        <w:pStyle w:val="BodyText"/>
        <w:spacing w:before="43"/>
      </w:pPr>
      <w:r>
        <w:rPr/>
        <w:t>（二）单项奖</w:t>
      </w:r>
    </w:p>
    <w:p>
      <w:pPr>
        <w:pStyle w:val="BodyText"/>
        <w:spacing w:before="43"/>
      </w:pPr>
      <w:r>
        <w:rPr>
          <w:spacing w:val="-1"/>
        </w:rPr>
        <w:t>U8</w:t>
      </w:r>
      <w:r>
        <w:rPr>
          <w:spacing w:val="-28"/>
        </w:rPr>
        <w:t> 组</w:t>
      </w:r>
      <w:r>
        <w:rPr>
          <w:spacing w:val="-1"/>
        </w:rPr>
        <w:t>（教练员抛打-竖抛）U10</w:t>
      </w:r>
      <w:r>
        <w:rPr>
          <w:spacing w:val="-27"/>
        </w:rPr>
        <w:t> 组</w:t>
      </w:r>
      <w:r>
        <w:rPr/>
        <w:t>（教练员投打）</w:t>
      </w:r>
    </w:p>
    <w:p>
      <w:pPr>
        <w:pStyle w:val="BodyText"/>
        <w:spacing w:line="278" w:lineRule="auto" w:before="43"/>
        <w:ind w:right="5751"/>
      </w:pPr>
      <w:r>
        <w:rPr/>
        <w:t>最佳防守奖：防守表现较好球员最佳跑垒员：得分最多球员</w:t>
      </w:r>
    </w:p>
    <w:p>
      <w:pPr>
        <w:pStyle w:val="BodyText"/>
        <w:spacing w:line="278" w:lineRule="auto"/>
        <w:ind w:right="5751"/>
      </w:pPr>
      <w:r>
        <w:rPr>
          <w:spacing w:val="-1"/>
        </w:rPr>
        <w:t>MVP 奖：冠军队表现最好球员</w:t>
      </w:r>
      <w:r>
        <w:rPr/>
        <w:t>最佳教练员奖”（冠军队教练）</w:t>
      </w:r>
    </w:p>
    <w:p>
      <w:pPr>
        <w:pStyle w:val="BodyText"/>
        <w:spacing w:line="269" w:lineRule="exact"/>
      </w:pPr>
      <w:r>
        <w:rPr>
          <w:spacing w:val="-5"/>
        </w:rPr>
        <w:t>获得优胜奖球队：每队 </w:t>
      </w:r>
      <w:r>
        <w:rPr/>
        <w:t>1</w:t>
      </w:r>
      <w:r>
        <w:rPr>
          <w:spacing w:val="-5"/>
        </w:rPr>
        <w:t> 名</w:t>
      </w:r>
      <w:r>
        <w:rPr/>
        <w:t>MINI</w:t>
      </w:r>
      <w:r>
        <w:rPr>
          <w:spacing w:val="-12"/>
        </w:rPr>
        <w:t> 金手套奖</w:t>
      </w:r>
    </w:p>
    <w:p>
      <w:pPr>
        <w:pStyle w:val="BodyText"/>
        <w:spacing w:before="9"/>
        <w:ind w:left="0"/>
        <w:rPr>
          <w:sz w:val="27"/>
        </w:rPr>
      </w:pPr>
    </w:p>
    <w:p>
      <w:pPr>
        <w:pStyle w:val="BodyText"/>
        <w:jc w:val="both"/>
      </w:pPr>
      <w:r>
        <w:rPr>
          <w:spacing w:val="-1"/>
        </w:rPr>
        <w:t>U12</w:t>
      </w:r>
      <w:r>
        <w:rPr>
          <w:spacing w:val="-28"/>
        </w:rPr>
        <w:t> 组</w:t>
      </w:r>
      <w:r>
        <w:rPr>
          <w:spacing w:val="-1"/>
        </w:rPr>
        <w:t>（投手投打</w:t>
      </w:r>
      <w:r>
        <w:rPr/>
        <w:t>）</w:t>
      </w:r>
    </w:p>
    <w:p>
      <w:pPr>
        <w:pStyle w:val="BodyText"/>
        <w:spacing w:before="43"/>
        <w:jc w:val="both"/>
      </w:pPr>
      <w:r>
        <w:rPr>
          <w:spacing w:val="-1"/>
        </w:rPr>
        <w:t>优秀投手奖：1</w:t>
      </w:r>
      <w:r>
        <w:rPr>
          <w:spacing w:val="-28"/>
        </w:rPr>
        <w:t> 名</w:t>
      </w:r>
      <w:r>
        <w:rPr/>
        <w:t>（冠军队）</w:t>
      </w:r>
    </w:p>
    <w:p>
      <w:pPr>
        <w:pStyle w:val="BodyText"/>
        <w:spacing w:line="278" w:lineRule="auto" w:before="43"/>
        <w:ind w:right="5593"/>
        <w:jc w:val="both"/>
      </w:pPr>
      <w:r>
        <w:rPr>
          <w:spacing w:val="-1"/>
        </w:rPr>
        <w:t>优秀击球员奖：1</w:t>
      </w:r>
      <w:r>
        <w:rPr>
          <w:spacing w:val="-28"/>
        </w:rPr>
        <w:t> 名</w:t>
      </w:r>
      <w:r>
        <w:rPr/>
        <w:t>（安打最多）</w:t>
      </w:r>
      <w:r>
        <w:rPr>
          <w:spacing w:val="-103"/>
        </w:rPr>
        <w:t> </w:t>
      </w:r>
      <w:r>
        <w:rPr>
          <w:spacing w:val="-1"/>
        </w:rPr>
        <w:t>MVP</w:t>
      </w:r>
      <w:r>
        <w:rPr>
          <w:spacing w:val="-19"/>
        </w:rPr>
        <w:t> 奖：</w:t>
      </w:r>
      <w:r>
        <w:rPr>
          <w:spacing w:val="-1"/>
        </w:rPr>
        <w:t>1</w:t>
      </w:r>
      <w:r>
        <w:rPr>
          <w:spacing w:val="-8"/>
        </w:rPr>
        <w:t> 名冠军队表现最好球员</w:t>
      </w:r>
      <w:r>
        <w:rPr/>
        <w:t>最佳教练员奖”（冠军队教练）</w:t>
      </w:r>
    </w:p>
    <w:p>
      <w:pPr>
        <w:pStyle w:val="BodyText"/>
        <w:spacing w:line="269" w:lineRule="exact"/>
        <w:jc w:val="both"/>
      </w:pPr>
      <w:r>
        <w:rPr>
          <w:spacing w:val="-6"/>
        </w:rPr>
        <w:t>获得优胜奖球队：每队 </w:t>
      </w:r>
      <w:r>
        <w:rPr>
          <w:spacing w:val="-1"/>
        </w:rPr>
        <w:t>1</w:t>
      </w:r>
      <w:r>
        <w:rPr>
          <w:spacing w:val="-8"/>
        </w:rPr>
        <w:t> 名体育风尚奖球员</w:t>
      </w:r>
    </w:p>
    <w:p>
      <w:pPr>
        <w:pStyle w:val="BodyText"/>
        <w:spacing w:line="278" w:lineRule="auto" w:before="43"/>
        <w:ind w:right="390"/>
        <w:jc w:val="both"/>
      </w:pPr>
      <w:r>
        <w:rPr>
          <w:spacing w:val="-1"/>
          <w:u w:val="single"/>
        </w:rPr>
        <w:t>*特别说明</w:t>
      </w:r>
      <w:r>
        <w:rPr/>
        <w:t>：如参赛队中有教练员或运动员在比赛期间出现不遵守赛区规定、弄虚作假、不</w:t>
      </w:r>
      <w:r>
        <w:rPr>
          <w:spacing w:val="-11"/>
        </w:rPr>
        <w:t>服从裁判员判罚、辱骂对手等赛风赛纪问题的，组委会有权决定取消该队参与上述奖项的评</w:t>
      </w:r>
      <w:r>
        <w:rPr/>
        <w:t>选资格。</w:t>
      </w:r>
    </w:p>
    <w:p>
      <w:pPr>
        <w:pStyle w:val="BodyText"/>
        <w:spacing w:line="269" w:lineRule="exact"/>
      </w:pPr>
      <w:r>
        <w:rPr>
          <w:spacing w:val="-1"/>
        </w:rPr>
        <w:t>十一.报名方式</w:t>
      </w:r>
    </w:p>
    <w:p>
      <w:pPr>
        <w:pStyle w:val="BodyText"/>
        <w:spacing w:line="278" w:lineRule="auto" w:before="43"/>
        <w:ind w:right="390" w:firstLine="420"/>
      </w:pPr>
      <w:r>
        <w:rPr>
          <w:spacing w:val="-9"/>
        </w:rPr>
        <w:t>请到大连市棒球协会官网</w:t>
      </w:r>
      <w:r>
        <w:rPr>
          <w:spacing w:val="-2"/>
        </w:rPr>
        <w:t>（</w:t>
      </w:r>
      <w:hyperlink r:id="rId6">
        <w:r>
          <w:rPr>
            <w:spacing w:val="-2"/>
          </w:rPr>
          <w:t>www.dlbaseball.org.cn</w:t>
        </w:r>
      </w:hyperlink>
      <w:r>
        <w:rPr>
          <w:spacing w:val="-2"/>
        </w:rPr>
        <w:t>）</w:t>
      </w:r>
      <w:r>
        <w:rPr>
          <w:spacing w:val="-18"/>
        </w:rPr>
        <w:t>下载报名表格，报名单</w:t>
      </w:r>
      <w:r>
        <w:rPr>
          <w:spacing w:val="-1"/>
        </w:rPr>
        <w:t>（电子版</w:t>
      </w:r>
      <w:r>
        <w:rPr>
          <w:spacing w:val="-107"/>
        </w:rPr>
        <w:t>）</w:t>
      </w:r>
      <w:r>
        <w:rPr>
          <w:spacing w:val="-1"/>
        </w:rPr>
        <w:t>、</w:t>
      </w:r>
      <w:r>
        <w:rPr>
          <w:spacing w:val="-2"/>
          <w:w w:val="100"/>
        </w:rPr>
        <w:t>运动员资格审查表（电子版）上传协会邮箱（</w:t>
      </w:r>
      <w:hyperlink r:id="rId7">
        <w:r>
          <w:rPr>
            <w:color w:val="0563C1"/>
            <w:spacing w:val="-1"/>
            <w:w w:val="100"/>
            <w:u w:val="single" w:color="0563C1"/>
          </w:rPr>
          <w:t>dlbaseball@163.com</w:t>
        </w:r>
      </w:hyperlink>
      <w:r>
        <w:rPr>
          <w:spacing w:val="-107"/>
          <w:w w:val="100"/>
        </w:rPr>
        <w:t>）</w:t>
      </w:r>
      <w:r>
        <w:rPr>
          <w:w w:val="100"/>
        </w:rPr>
        <w:t>。</w:t>
      </w:r>
    </w:p>
    <w:p>
      <w:pPr>
        <w:pStyle w:val="BodyText"/>
        <w:spacing w:line="278" w:lineRule="auto"/>
        <w:ind w:right="390" w:firstLine="420"/>
      </w:pPr>
      <w:r>
        <w:rPr/>
        <w:t>纸制报名单、运动员资格审查表下载填写后加盖公章与学校保险单在开赛前送交到赛会组委会。</w:t>
      </w:r>
    </w:p>
    <w:p>
      <w:pPr>
        <w:pStyle w:val="BodyText"/>
        <w:spacing w:line="269" w:lineRule="exact"/>
      </w:pPr>
      <w:r>
        <w:rPr>
          <w:spacing w:val="-5"/>
        </w:rPr>
        <w:t>十二. 本规程解释修改权属赛会组织委员会，未尽事项另行通知。</w:t>
      </w:r>
    </w:p>
    <w:p>
      <w:pPr>
        <w:pStyle w:val="BodyText"/>
        <w:ind w:left="0"/>
        <w:rPr>
          <w:sz w:val="20"/>
        </w:rPr>
      </w:pPr>
    </w:p>
    <w:p>
      <w:pPr>
        <w:pStyle w:val="BodyText"/>
        <w:ind w:left="0"/>
        <w:rPr>
          <w:sz w:val="20"/>
        </w:rPr>
      </w:pPr>
    </w:p>
    <w:p>
      <w:pPr>
        <w:pStyle w:val="BodyText"/>
        <w:spacing w:before="154"/>
        <w:ind w:left="5171"/>
      </w:pPr>
      <w:r>
        <w:rPr>
          <w:spacing w:val="-1"/>
        </w:rPr>
        <w:t>赛事组委会</w:t>
      </w:r>
    </w:p>
    <w:p>
      <w:pPr>
        <w:pStyle w:val="BodyText"/>
        <w:spacing w:before="43"/>
        <w:ind w:left="4961"/>
      </w:pPr>
      <w:r>
        <w:rPr/>
        <w:t>2023</w:t>
      </w:r>
      <w:r>
        <w:rPr>
          <w:spacing w:val="-36"/>
        </w:rPr>
        <w:t> 年 </w:t>
      </w:r>
      <w:r>
        <w:rPr/>
        <w:t>9</w:t>
      </w:r>
      <w:r>
        <w:rPr>
          <w:spacing w:val="-36"/>
        </w:rPr>
        <w:t> 月 </w:t>
      </w:r>
      <w:r>
        <w:rPr/>
        <w:t>18</w:t>
      </w:r>
      <w:r>
        <w:rPr>
          <w:spacing w:val="-27"/>
        </w:rPr>
        <w:t> 日</w:t>
      </w:r>
    </w:p>
    <w:sectPr>
      <w:pgSz w:w="11910" w:h="16840"/>
      <w:pgMar w:header="0" w:footer="996" w:top="1400" w:bottom="1180" w:left="168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Yu Gothic Light">
    <w:altName w:val="Yu Gothic Light"/>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783905pt;margin-top:781.076233pt;width:10.85pt;height:11.55pt;mso-position-horizontal-relative:page;mso-position-vertical-relative:page;z-index:-15825408" type="#_x0000_t202" filled="false" stroked="false">
          <v:textbox inset="0,0,0,0">
            <w:txbxContent>
              <w:p>
                <w:pPr>
                  <w:spacing w:line="230" w:lineRule="exact" w:before="0"/>
                  <w:ind w:left="60" w:right="0" w:firstLine="0"/>
                  <w:jc w:val="left"/>
                  <w:rPr>
                    <w:rFonts w:ascii="Yu Gothic Light"/>
                    <w:sz w:val="18"/>
                  </w:rPr>
                </w:pPr>
                <w:r>
                  <w:rPr/>
                  <w:fldChar w:fldCharType="begin"/>
                </w:r>
                <w:r>
                  <w:rPr>
                    <w:rFonts w:ascii="Yu Gothic Light"/>
                    <w:w w:val="99"/>
                    <w:sz w:val="18"/>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31"/>
    </w:pPr>
    <w:rPr>
      <w:rFonts w:ascii="SimSun" w:hAnsi="SimSun" w:eastAsia="SimSun" w:cs="SimSun"/>
      <w:sz w:val="21"/>
      <w:szCs w:val="21"/>
      <w:lang w:val="en-US" w:eastAsia="zh-CN" w:bidi="ar-SA"/>
    </w:rPr>
  </w:style>
  <w:style w:styleId="Title" w:type="paragraph">
    <w:name w:val="Title"/>
    <w:basedOn w:val="Normal"/>
    <w:uiPriority w:val="1"/>
    <w:qFormat/>
    <w:pPr>
      <w:spacing w:before="1"/>
      <w:ind w:left="721" w:right="981"/>
      <w:jc w:val="center"/>
    </w:pPr>
    <w:rPr>
      <w:rFonts w:ascii="SimSun" w:hAnsi="SimSun" w:eastAsia="SimSun" w:cs="SimSun"/>
      <w:sz w:val="32"/>
      <w:szCs w:val="3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spacing w:before="20"/>
      <w:ind w:left="105"/>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lbaseball.org.cn/" TargetMode="External"/><Relationship Id="rId7" Type="http://schemas.openxmlformats.org/officeDocument/2006/relationships/hyperlink" Target="mailto:dlbaseball@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成立</dc:creator>
  <dc:title>2023（秋季）大连市青少年锦标赛竞赛规程</dc:title>
  <dcterms:created xsi:type="dcterms:W3CDTF">2023-09-23T01:26:32Z</dcterms:created>
  <dcterms:modified xsi:type="dcterms:W3CDTF">2023-09-23T01:26:32Z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Word</vt:lpwstr>
  </property>
  <property fmtid="{D5CDD505-2E9C-101B-9397-08002B2CF9AE}" pid="4" name="LastSaved">
    <vt:filetime>2023-09-23T00:00:00Z</vt:filetime>
  </property>
</Properties>
</file>